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416E090" w:rsidR="006B5482" w:rsidRPr="005C7F92" w:rsidRDefault="006B5482" w:rsidP="009B23EF">
      <w:pPr>
        <w:pStyle w:val="NoSpacing"/>
        <w:ind w:firstLine="720"/>
        <w:jc w:val="center"/>
        <w:rPr>
          <w:rFonts w:asciiTheme="majorHAnsi" w:hAnsiTheme="majorHAnsi" w:cstheme="majorHAnsi"/>
        </w:rPr>
      </w:pPr>
      <w:r w:rsidRPr="005C7F92">
        <w:rPr>
          <w:rFonts w:asciiTheme="majorHAnsi" w:hAnsiTheme="majorHAnsi" w:cstheme="majorHAnsi"/>
        </w:rPr>
        <w:t>ASCC Race, Ethnic</w:t>
      </w:r>
      <w:r w:rsidR="00DF1952" w:rsidRPr="005C7F92">
        <w:rPr>
          <w:rFonts w:asciiTheme="majorHAnsi" w:hAnsiTheme="majorHAnsi" w:cstheme="majorHAnsi"/>
        </w:rPr>
        <w:t>ity</w:t>
      </w:r>
      <w:r w:rsidRPr="005C7F92">
        <w:rPr>
          <w:rFonts w:asciiTheme="majorHAnsi" w:hAnsiTheme="majorHAnsi" w:cstheme="majorHAnsi"/>
        </w:rPr>
        <w:t xml:space="preserve">, and Gender Diversity </w:t>
      </w:r>
      <w:r w:rsidR="009B23EF" w:rsidRPr="005C7F92">
        <w:rPr>
          <w:rFonts w:asciiTheme="majorHAnsi" w:hAnsiTheme="majorHAnsi" w:cstheme="majorHAnsi"/>
        </w:rPr>
        <w:t>Subcommittee</w:t>
      </w:r>
    </w:p>
    <w:p w14:paraId="667F9663" w14:textId="61419D58" w:rsidR="006B5482" w:rsidRPr="005C7F92" w:rsidRDefault="00810050" w:rsidP="006B5482">
      <w:pPr>
        <w:pStyle w:val="NoSpacing"/>
        <w:jc w:val="center"/>
        <w:rPr>
          <w:rFonts w:asciiTheme="majorHAnsi" w:hAnsiTheme="majorHAnsi" w:cstheme="majorHAnsi"/>
        </w:rPr>
      </w:pPr>
      <w:r>
        <w:rPr>
          <w:rFonts w:asciiTheme="majorHAnsi" w:hAnsiTheme="majorHAnsi" w:cstheme="majorHAnsi"/>
        </w:rPr>
        <w:t>A</w:t>
      </w:r>
      <w:r w:rsidR="00274477">
        <w:rPr>
          <w:rFonts w:asciiTheme="majorHAnsi" w:hAnsiTheme="majorHAnsi" w:cstheme="majorHAnsi"/>
        </w:rPr>
        <w:t>pproved</w:t>
      </w:r>
      <w:r w:rsidR="00F7781B">
        <w:rPr>
          <w:rFonts w:asciiTheme="majorHAnsi" w:hAnsiTheme="majorHAnsi" w:cstheme="majorHAnsi"/>
        </w:rPr>
        <w:t xml:space="preserve"> Minutes</w:t>
      </w:r>
    </w:p>
    <w:p w14:paraId="47B94794" w14:textId="59267B57" w:rsidR="006B5482" w:rsidRPr="005C7F92" w:rsidRDefault="00457029" w:rsidP="006B5482">
      <w:pPr>
        <w:pStyle w:val="NoSpacing"/>
        <w:rPr>
          <w:rFonts w:asciiTheme="majorHAnsi" w:hAnsiTheme="majorHAnsi" w:cstheme="majorHAnsi"/>
        </w:rPr>
      </w:pPr>
      <w:r>
        <w:rPr>
          <w:rFonts w:asciiTheme="majorHAnsi" w:hAnsiTheme="majorHAnsi" w:cstheme="majorHAnsi"/>
        </w:rPr>
        <w:t>Friday, January 26</w:t>
      </w:r>
      <w:r w:rsidRPr="00457029">
        <w:rPr>
          <w:rFonts w:asciiTheme="majorHAnsi" w:hAnsiTheme="majorHAnsi" w:cstheme="majorHAnsi"/>
          <w:vertAlign w:val="superscript"/>
        </w:rPr>
        <w:t>th</w:t>
      </w:r>
      <w:r w:rsidR="006B5482" w:rsidRPr="005C7F92">
        <w:rPr>
          <w:rFonts w:asciiTheme="majorHAnsi" w:hAnsiTheme="majorHAnsi" w:cstheme="majorHAnsi"/>
        </w:rPr>
        <w:t>, 202</w:t>
      </w:r>
      <w:r>
        <w:rPr>
          <w:rFonts w:asciiTheme="majorHAnsi" w:hAnsiTheme="majorHAnsi" w:cstheme="majorHAnsi"/>
        </w:rPr>
        <w:t>4</w:t>
      </w:r>
      <w:r w:rsidR="009453E2" w:rsidRPr="005C7F92">
        <w:rPr>
          <w:rFonts w:asciiTheme="majorHAnsi" w:hAnsiTheme="majorHAnsi" w:cstheme="majorHAnsi"/>
        </w:rPr>
        <w:tab/>
      </w:r>
      <w:r w:rsidR="009453E2" w:rsidRPr="005C7F92">
        <w:rPr>
          <w:rFonts w:asciiTheme="majorHAnsi" w:hAnsiTheme="majorHAnsi" w:cstheme="majorHAnsi"/>
        </w:rPr>
        <w:tab/>
      </w:r>
      <w:r w:rsidR="009453E2" w:rsidRPr="005C7F92">
        <w:rPr>
          <w:rFonts w:asciiTheme="majorHAnsi" w:hAnsiTheme="majorHAnsi" w:cstheme="majorHAnsi"/>
        </w:rPr>
        <w:tab/>
      </w:r>
      <w:r w:rsidR="006B5482" w:rsidRPr="005C7F92">
        <w:rPr>
          <w:rFonts w:asciiTheme="majorHAnsi" w:hAnsiTheme="majorHAnsi" w:cstheme="majorHAnsi"/>
        </w:rPr>
        <w:t xml:space="preserve">                                         </w:t>
      </w:r>
      <w:r w:rsidR="009B23EF" w:rsidRPr="005C7F92">
        <w:rPr>
          <w:rFonts w:asciiTheme="majorHAnsi" w:hAnsiTheme="majorHAnsi" w:cstheme="majorHAnsi"/>
        </w:rPr>
        <w:tab/>
      </w:r>
      <w:r w:rsidR="006B5482" w:rsidRPr="005C7F92">
        <w:rPr>
          <w:rFonts w:asciiTheme="majorHAnsi" w:hAnsiTheme="majorHAnsi" w:cstheme="majorHAnsi"/>
        </w:rPr>
        <w:t xml:space="preserve">     </w:t>
      </w:r>
      <w:r w:rsidR="00BB0CAA" w:rsidRPr="005C7F92">
        <w:rPr>
          <w:rFonts w:asciiTheme="majorHAnsi" w:hAnsiTheme="majorHAnsi" w:cstheme="majorHAnsi"/>
        </w:rPr>
        <w:tab/>
      </w:r>
      <w:r w:rsidR="006B5482" w:rsidRPr="005C7F92">
        <w:rPr>
          <w:rFonts w:asciiTheme="majorHAnsi" w:hAnsiTheme="majorHAnsi" w:cstheme="majorHAnsi"/>
        </w:rPr>
        <w:t xml:space="preserve">    </w:t>
      </w:r>
      <w:r w:rsidR="00BD2E2B" w:rsidRPr="005C7F92">
        <w:rPr>
          <w:rFonts w:asciiTheme="majorHAnsi" w:hAnsiTheme="majorHAnsi" w:cstheme="majorHAnsi"/>
        </w:rPr>
        <w:t>8:</w:t>
      </w:r>
      <w:r w:rsidR="00BB0CAA" w:rsidRPr="005C7F92">
        <w:rPr>
          <w:rFonts w:asciiTheme="majorHAnsi" w:hAnsiTheme="majorHAnsi" w:cstheme="majorHAnsi"/>
        </w:rPr>
        <w:t>00</w:t>
      </w:r>
      <w:r w:rsidR="00BD2E2B" w:rsidRPr="005C7F92">
        <w:rPr>
          <w:rFonts w:asciiTheme="majorHAnsi" w:hAnsiTheme="majorHAnsi" w:cstheme="majorHAnsi"/>
        </w:rPr>
        <w:t>-</w:t>
      </w:r>
      <w:r w:rsidR="00BB0CAA" w:rsidRPr="005C7F92">
        <w:rPr>
          <w:rFonts w:asciiTheme="majorHAnsi" w:hAnsiTheme="majorHAnsi" w:cstheme="majorHAnsi"/>
        </w:rPr>
        <w:t>9</w:t>
      </w:r>
      <w:r w:rsidR="00BD2E2B" w:rsidRPr="005C7F92">
        <w:rPr>
          <w:rFonts w:asciiTheme="majorHAnsi" w:hAnsiTheme="majorHAnsi" w:cstheme="majorHAnsi"/>
        </w:rPr>
        <w:t>:</w:t>
      </w:r>
      <w:r>
        <w:rPr>
          <w:rFonts w:asciiTheme="majorHAnsi" w:hAnsiTheme="majorHAnsi" w:cstheme="majorHAnsi"/>
        </w:rPr>
        <w:t>0</w:t>
      </w:r>
      <w:r w:rsidR="00BD2E2B" w:rsidRPr="005C7F92">
        <w:rPr>
          <w:rFonts w:asciiTheme="majorHAnsi" w:hAnsiTheme="majorHAnsi" w:cstheme="majorHAnsi"/>
        </w:rPr>
        <w:t>0</w:t>
      </w:r>
      <w:r w:rsidR="006B5482" w:rsidRPr="005C7F92">
        <w:rPr>
          <w:rFonts w:asciiTheme="majorHAnsi" w:hAnsiTheme="majorHAnsi" w:cstheme="majorHAnsi"/>
        </w:rPr>
        <w:t xml:space="preserve"> </w:t>
      </w:r>
      <w:r w:rsidR="00BD2E2B" w:rsidRPr="005C7F92">
        <w:rPr>
          <w:rFonts w:asciiTheme="majorHAnsi" w:hAnsiTheme="majorHAnsi" w:cstheme="majorHAnsi"/>
        </w:rPr>
        <w:t>A</w:t>
      </w:r>
      <w:r w:rsidR="006B5482" w:rsidRPr="005C7F92">
        <w:rPr>
          <w:rFonts w:asciiTheme="majorHAnsi" w:hAnsiTheme="majorHAnsi" w:cstheme="majorHAnsi"/>
        </w:rPr>
        <w:t>M</w:t>
      </w:r>
    </w:p>
    <w:p w14:paraId="29FBDD05" w14:textId="77777777" w:rsidR="006B5482" w:rsidRPr="005C7F92" w:rsidRDefault="006B5482" w:rsidP="006B5482">
      <w:pPr>
        <w:pStyle w:val="NoSpacing"/>
        <w:rPr>
          <w:rFonts w:asciiTheme="majorHAnsi" w:hAnsiTheme="majorHAnsi" w:cstheme="majorHAnsi"/>
        </w:rPr>
      </w:pPr>
    </w:p>
    <w:p w14:paraId="3E5AE401" w14:textId="7777777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Carmen Zoom</w:t>
      </w:r>
    </w:p>
    <w:p w14:paraId="3FE9D660" w14:textId="77777777" w:rsidR="006B5482" w:rsidRPr="005C7F92" w:rsidRDefault="006B5482" w:rsidP="006B5482">
      <w:pPr>
        <w:pStyle w:val="NoSpacing"/>
        <w:rPr>
          <w:rFonts w:asciiTheme="majorHAnsi" w:hAnsiTheme="majorHAnsi" w:cstheme="majorHAnsi"/>
        </w:rPr>
      </w:pPr>
    </w:p>
    <w:p w14:paraId="08D1FCD1" w14:textId="4723E87D"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Attendees:</w:t>
      </w:r>
      <w:r w:rsidR="00272270" w:rsidRPr="005C7F92">
        <w:rPr>
          <w:rFonts w:asciiTheme="majorHAnsi" w:hAnsiTheme="majorHAnsi" w:cstheme="majorHAnsi"/>
        </w:rPr>
        <w:t xml:space="preserve"> </w:t>
      </w:r>
      <w:r w:rsidR="00BD2E2B" w:rsidRPr="005C7F92">
        <w:rPr>
          <w:rFonts w:asciiTheme="majorHAnsi" w:hAnsiTheme="majorHAnsi" w:cstheme="majorHAnsi"/>
        </w:rPr>
        <w:t xml:space="preserve">Fletcher, </w:t>
      </w:r>
      <w:r w:rsidR="005D0ED3">
        <w:rPr>
          <w:rFonts w:asciiTheme="majorHAnsi" w:hAnsiTheme="majorHAnsi" w:cstheme="majorHAnsi"/>
        </w:rPr>
        <w:t xml:space="preserve">Ponce, Pradhan, </w:t>
      </w:r>
      <w:r w:rsidR="00F7781B">
        <w:rPr>
          <w:rFonts w:asciiTheme="majorHAnsi" w:hAnsiTheme="majorHAnsi" w:cstheme="majorHAnsi"/>
        </w:rPr>
        <w:t xml:space="preserve">Price-Spratlen, </w:t>
      </w:r>
      <w:r w:rsidR="00BD2E2B" w:rsidRPr="005C7F92">
        <w:rPr>
          <w:rFonts w:asciiTheme="majorHAnsi" w:hAnsiTheme="majorHAnsi" w:cstheme="majorHAnsi"/>
        </w:rPr>
        <w:t xml:space="preserve">Steele, </w:t>
      </w:r>
      <w:r w:rsidR="00457029">
        <w:rPr>
          <w:rFonts w:asciiTheme="majorHAnsi" w:hAnsiTheme="majorHAnsi" w:cstheme="majorHAnsi"/>
        </w:rPr>
        <w:t>Va</w:t>
      </w:r>
      <w:r w:rsidR="00BD2E2B" w:rsidRPr="005C7F92">
        <w:rPr>
          <w:rFonts w:asciiTheme="majorHAnsi" w:hAnsiTheme="majorHAnsi" w:cstheme="majorHAnsi"/>
        </w:rPr>
        <w:t>nkeerbergen</w:t>
      </w:r>
      <w:r w:rsidR="005D0ED3">
        <w:rPr>
          <w:rFonts w:asciiTheme="majorHAnsi" w:hAnsiTheme="majorHAnsi" w:cstheme="majorHAnsi"/>
        </w:rPr>
        <w:t>, Warren</w:t>
      </w:r>
    </w:p>
    <w:p w14:paraId="66099DCF" w14:textId="77777777" w:rsidR="000A143A" w:rsidRPr="005C7F92" w:rsidRDefault="000A143A" w:rsidP="006B5482">
      <w:pPr>
        <w:pStyle w:val="NoSpacing"/>
        <w:jc w:val="center"/>
        <w:rPr>
          <w:rFonts w:asciiTheme="majorHAnsi" w:hAnsiTheme="majorHAnsi" w:cstheme="majorHAnsi"/>
          <w:b/>
          <w:bCs/>
        </w:rPr>
      </w:pPr>
    </w:p>
    <w:p w14:paraId="7ADC8C87" w14:textId="3D99E586" w:rsidR="006B5482" w:rsidRPr="005C7F92" w:rsidRDefault="006B5482" w:rsidP="00753172">
      <w:pPr>
        <w:pStyle w:val="NoSpacing"/>
        <w:jc w:val="center"/>
        <w:rPr>
          <w:rFonts w:asciiTheme="majorHAnsi" w:hAnsiTheme="majorHAnsi" w:cstheme="majorHAnsi"/>
          <w:b/>
          <w:bCs/>
        </w:rPr>
      </w:pPr>
      <w:r w:rsidRPr="005C7F92">
        <w:rPr>
          <w:rFonts w:asciiTheme="majorHAnsi" w:hAnsiTheme="majorHAnsi" w:cstheme="majorHAnsi"/>
          <w:b/>
          <w:bCs/>
        </w:rPr>
        <w:t>Agenda</w:t>
      </w:r>
    </w:p>
    <w:p w14:paraId="3CDB91C3" w14:textId="53AB45C2" w:rsidR="00457029" w:rsidRDefault="00457029" w:rsidP="00457029">
      <w:pPr>
        <w:numPr>
          <w:ilvl w:val="0"/>
          <w:numId w:val="1"/>
        </w:numPr>
        <w:spacing w:line="240" w:lineRule="auto"/>
        <w:rPr>
          <w:rFonts w:asciiTheme="majorHAnsi" w:eastAsia="Times New Roman" w:hAnsiTheme="majorHAnsi" w:cstheme="majorHAnsi"/>
          <w:lang w:val="en-US"/>
        </w:rPr>
      </w:pPr>
      <w:r w:rsidRPr="00457029">
        <w:rPr>
          <w:rFonts w:asciiTheme="majorHAnsi" w:eastAsia="Times New Roman" w:hAnsiTheme="majorHAnsi" w:cstheme="majorHAnsi"/>
          <w:lang w:val="en-US"/>
        </w:rPr>
        <w:t>Approval of 12</w:t>
      </w:r>
      <w:r>
        <w:rPr>
          <w:rFonts w:asciiTheme="majorHAnsi" w:eastAsia="Times New Roman" w:hAnsiTheme="majorHAnsi" w:cstheme="majorHAnsi"/>
          <w:lang w:val="en-US"/>
        </w:rPr>
        <w:t>-08-20</w:t>
      </w:r>
      <w:r w:rsidRPr="00457029">
        <w:rPr>
          <w:rFonts w:asciiTheme="majorHAnsi" w:eastAsia="Times New Roman" w:hAnsiTheme="majorHAnsi" w:cstheme="majorHAnsi"/>
          <w:lang w:val="en-US"/>
        </w:rPr>
        <w:t>23 minutes</w:t>
      </w:r>
    </w:p>
    <w:p w14:paraId="10943C28" w14:textId="48DF1B2F" w:rsidR="00F113C7" w:rsidRPr="00457029" w:rsidRDefault="00F113C7" w:rsidP="00F113C7">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Price-Spratlen, Pradhan; unanimously approved.</w:t>
      </w:r>
    </w:p>
    <w:p w14:paraId="4E73B5A3" w14:textId="77777777" w:rsidR="00457029" w:rsidRDefault="00457029" w:rsidP="00457029">
      <w:pPr>
        <w:numPr>
          <w:ilvl w:val="0"/>
          <w:numId w:val="1"/>
        </w:numPr>
        <w:spacing w:line="240" w:lineRule="auto"/>
        <w:rPr>
          <w:rFonts w:asciiTheme="majorHAnsi" w:eastAsia="Times New Roman" w:hAnsiTheme="majorHAnsi" w:cstheme="majorHAnsi"/>
          <w:lang w:val="en-US"/>
        </w:rPr>
      </w:pPr>
      <w:r w:rsidRPr="00457029">
        <w:rPr>
          <w:rFonts w:asciiTheme="majorHAnsi" w:eastAsia="Times New Roman" w:hAnsiTheme="majorHAnsi" w:cstheme="majorHAnsi"/>
          <w:lang w:val="en-US"/>
        </w:rPr>
        <w:t>AAAS &amp; History 2080 (existing cross-listed courses with GEL Historical Study and GEN Foundation Historical and Cultural Studies; requesting GEN Foundation REGD)</w:t>
      </w:r>
    </w:p>
    <w:p w14:paraId="524E44EB" w14:textId="1D5E6296" w:rsidR="00AB0370" w:rsidRDefault="00AB0370" w:rsidP="00AB0370">
      <w:pPr>
        <w:numPr>
          <w:ilvl w:val="1"/>
          <w:numId w:val="1"/>
        </w:numPr>
        <w:spacing w:line="240" w:lineRule="auto"/>
        <w:rPr>
          <w:rFonts w:asciiTheme="majorHAnsi" w:eastAsia="Times New Roman" w:hAnsiTheme="majorHAnsi" w:cstheme="majorHAnsi"/>
          <w:lang w:val="en-US"/>
        </w:rPr>
      </w:pPr>
      <w:bookmarkStart w:id="0" w:name="_Hlk157791211"/>
      <w:r w:rsidRPr="00AB0370">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The reviewing faculty ask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amend the course description in curriculum.osu.edu (under “General Information”) to include some mention of the course’s focus on the intersectional study of race, gender, and ethnicity</w:t>
      </w:r>
      <w:r w:rsidR="007F13DC">
        <w:rPr>
          <w:rFonts w:asciiTheme="majorHAnsi" w:eastAsia="Times New Roman" w:hAnsiTheme="majorHAnsi" w:cstheme="majorHAnsi"/>
          <w:lang w:val="en-US"/>
        </w:rPr>
        <w:t xml:space="preserve">, so that future iterations of the course will consistently </w:t>
      </w:r>
      <w:r w:rsidR="00FF3144">
        <w:rPr>
          <w:rFonts w:asciiTheme="majorHAnsi" w:eastAsia="Times New Roman" w:hAnsiTheme="majorHAnsi" w:cstheme="majorHAnsi"/>
          <w:lang w:val="en-US"/>
        </w:rPr>
        <w:t>focus on the topics addressed by the</w:t>
      </w:r>
      <w:r w:rsidR="007F13DC">
        <w:rPr>
          <w:rFonts w:asciiTheme="majorHAnsi" w:eastAsia="Times New Roman" w:hAnsiTheme="majorHAnsi" w:cstheme="majorHAnsi"/>
          <w:lang w:val="en-US"/>
        </w:rPr>
        <w:t xml:space="preserve"> REGD GEN category</w:t>
      </w:r>
      <w:r>
        <w:rPr>
          <w:rFonts w:asciiTheme="majorHAnsi" w:eastAsia="Times New Roman" w:hAnsiTheme="majorHAnsi" w:cstheme="majorHAnsi"/>
          <w:lang w:val="en-US"/>
        </w:rPr>
        <w:t>.</w:t>
      </w:r>
    </w:p>
    <w:bookmarkEnd w:id="0"/>
    <w:p w14:paraId="45EA8507" w14:textId="0C7AF6FE" w:rsidR="007F13DC" w:rsidRDefault="007F13DC" w:rsidP="00AB0370">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Continency:</w:t>
      </w:r>
      <w:r>
        <w:rPr>
          <w:rFonts w:asciiTheme="majorHAnsi" w:eastAsia="Times New Roman" w:hAnsiTheme="majorHAnsi" w:cstheme="majorHAnsi"/>
          <w:lang w:val="en-US"/>
        </w:rPr>
        <w:t xml:space="preserve"> The reviewing faculty request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alter the course description </w:t>
      </w:r>
      <w:r w:rsidR="0023521B">
        <w:rPr>
          <w:rFonts w:asciiTheme="majorHAnsi" w:eastAsia="Times New Roman" w:hAnsiTheme="majorHAnsi" w:cstheme="majorHAnsi"/>
          <w:lang w:val="en-US"/>
        </w:rPr>
        <w:t>on the syllabus (pg. 1) to include some mention of how ethnicity will be incorporated in the course.  Furthermore, while the Subcommittee notes and appreciates the planned discussion of the difference between race and ethnicity in week 1, they ask that the department</w:t>
      </w:r>
      <w:r w:rsidR="00BD5A2A">
        <w:rPr>
          <w:rFonts w:asciiTheme="majorHAnsi" w:eastAsia="Times New Roman" w:hAnsiTheme="majorHAnsi" w:cstheme="majorHAnsi"/>
          <w:lang w:val="en-US"/>
        </w:rPr>
        <w:t>s</w:t>
      </w:r>
      <w:r w:rsidR="0023521B">
        <w:rPr>
          <w:rFonts w:asciiTheme="majorHAnsi" w:eastAsia="Times New Roman" w:hAnsiTheme="majorHAnsi" w:cstheme="majorHAnsi"/>
          <w:lang w:val="en-US"/>
        </w:rPr>
        <w:t xml:space="preserve"> provide more information in the course schedule (syllabus pg. 10-</w:t>
      </w:r>
      <w:r w:rsidR="007730AF">
        <w:rPr>
          <w:rFonts w:asciiTheme="majorHAnsi" w:eastAsia="Times New Roman" w:hAnsiTheme="majorHAnsi" w:cstheme="majorHAnsi"/>
          <w:lang w:val="en-US"/>
        </w:rPr>
        <w:t xml:space="preserve">14) </w:t>
      </w:r>
      <w:r w:rsidR="0023521B">
        <w:rPr>
          <w:rFonts w:asciiTheme="majorHAnsi" w:eastAsia="Times New Roman" w:hAnsiTheme="majorHAnsi" w:cstheme="majorHAnsi"/>
          <w:lang w:val="en-US"/>
        </w:rPr>
        <w:t xml:space="preserve"> about how ethnicity will be a part of the course beyond this initial discussion.  They acknowledge that ethnicity </w:t>
      </w:r>
      <w:r w:rsidR="007730AF">
        <w:rPr>
          <w:rFonts w:asciiTheme="majorHAnsi" w:eastAsia="Times New Roman" w:hAnsiTheme="majorHAnsi" w:cstheme="majorHAnsi"/>
          <w:lang w:val="en-US"/>
        </w:rPr>
        <w:t xml:space="preserve">may be an </w:t>
      </w:r>
      <w:r w:rsidR="0023521B">
        <w:rPr>
          <w:rFonts w:asciiTheme="majorHAnsi" w:eastAsia="Times New Roman" w:hAnsiTheme="majorHAnsi" w:cstheme="majorHAnsi"/>
          <w:lang w:val="en-US"/>
        </w:rPr>
        <w:t xml:space="preserve">inherent </w:t>
      </w:r>
      <w:r w:rsidR="007730AF">
        <w:rPr>
          <w:rFonts w:asciiTheme="majorHAnsi" w:eastAsia="Times New Roman" w:hAnsiTheme="majorHAnsi" w:cstheme="majorHAnsi"/>
          <w:lang w:val="en-US"/>
        </w:rPr>
        <w:t>part of</w:t>
      </w:r>
      <w:r w:rsidR="0023521B">
        <w:rPr>
          <w:rFonts w:asciiTheme="majorHAnsi" w:eastAsia="Times New Roman" w:hAnsiTheme="majorHAnsi" w:cstheme="majorHAnsi"/>
          <w:lang w:val="en-US"/>
        </w:rPr>
        <w:t xml:space="preserve"> </w:t>
      </w:r>
      <w:r w:rsidR="007730AF">
        <w:rPr>
          <w:rFonts w:asciiTheme="majorHAnsi" w:eastAsia="Times New Roman" w:hAnsiTheme="majorHAnsi" w:cstheme="majorHAnsi"/>
          <w:lang w:val="en-US"/>
        </w:rPr>
        <w:t xml:space="preserve">teaching on topics like Lowcountry Georgia (syllabus pg. 10; Sept. 5), but they </w:t>
      </w:r>
      <w:r w:rsidR="00FF3144">
        <w:rPr>
          <w:rFonts w:asciiTheme="majorHAnsi" w:eastAsia="Times New Roman" w:hAnsiTheme="majorHAnsi" w:cstheme="majorHAnsi"/>
          <w:lang w:val="en-US"/>
        </w:rPr>
        <w:t>ask that the syllabus have more</w:t>
      </w:r>
      <w:r w:rsidR="007730AF">
        <w:rPr>
          <w:rFonts w:asciiTheme="majorHAnsi" w:eastAsia="Times New Roman" w:hAnsiTheme="majorHAnsi" w:cstheme="majorHAnsi"/>
          <w:lang w:val="en-US"/>
        </w:rPr>
        <w:t xml:space="preserve"> “signposting” so that students understand when and how they will engage with ethnicity.</w:t>
      </w:r>
    </w:p>
    <w:p w14:paraId="19CB2951" w14:textId="64621D40" w:rsidR="00DA0E98" w:rsidRDefault="007730AF" w:rsidP="00DA0E98">
      <w:pPr>
        <w:numPr>
          <w:ilvl w:val="1"/>
          <w:numId w:val="1"/>
        </w:numPr>
        <w:tabs>
          <w:tab w:val="clear" w:pos="1440"/>
          <w:tab w:val="num" w:pos="1350"/>
        </w:tabs>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w:t>
      </w:r>
      <w:r w:rsidR="008D2F0B">
        <w:rPr>
          <w:rFonts w:asciiTheme="majorHAnsi" w:eastAsia="Times New Roman" w:hAnsiTheme="majorHAnsi" w:cstheme="majorHAnsi"/>
          <w:lang w:val="en-US"/>
        </w:rPr>
        <w:t>Subcommittee asks that the department</w:t>
      </w:r>
      <w:r w:rsidR="00BD5A2A">
        <w:rPr>
          <w:rFonts w:asciiTheme="majorHAnsi" w:eastAsia="Times New Roman" w:hAnsiTheme="majorHAnsi" w:cstheme="majorHAnsi"/>
          <w:lang w:val="en-US"/>
        </w:rPr>
        <w:t>s</w:t>
      </w:r>
      <w:r w:rsidR="008D2F0B">
        <w:rPr>
          <w:rFonts w:asciiTheme="majorHAnsi" w:eastAsia="Times New Roman" w:hAnsiTheme="majorHAnsi" w:cstheme="majorHAnsi"/>
          <w:lang w:val="en-US"/>
        </w:rPr>
        <w:t xml:space="preserve"> modify the language on pgs. 1-4 of the syllabus that describes how the course may apply to individual students’ degree plans.  For example, on pg. 1, the syllabus states that “This course will satisfy the GE requirement for Race, Ethnicity, and Gender Diversity”.  However, this is not the case if a particular student is using the course for the Historical &amp; Cultural Studies requirement.  </w:t>
      </w:r>
      <w:r w:rsidR="00DA0E98">
        <w:rPr>
          <w:rFonts w:asciiTheme="majorHAnsi" w:eastAsia="Times New Roman" w:hAnsiTheme="majorHAnsi" w:cstheme="majorHAnsi"/>
          <w:lang w:val="en-US"/>
        </w:rPr>
        <w:t>Since this course fulfills a number of GEL and GEN categories, t</w:t>
      </w:r>
      <w:r w:rsidR="008D2F0B">
        <w:rPr>
          <w:rFonts w:asciiTheme="majorHAnsi" w:eastAsia="Times New Roman" w:hAnsiTheme="majorHAnsi" w:cstheme="majorHAnsi"/>
          <w:lang w:val="en-US"/>
        </w:rPr>
        <w:t xml:space="preserve">he Subcommittee </w:t>
      </w:r>
      <w:r w:rsidR="00DA0E98">
        <w:rPr>
          <w:rFonts w:asciiTheme="majorHAnsi" w:eastAsia="Times New Roman" w:hAnsiTheme="majorHAnsi" w:cstheme="majorHAnsi"/>
          <w:lang w:val="en-US"/>
        </w:rPr>
        <w:t xml:space="preserve">requests that the information be as clear as possible for students.  They </w:t>
      </w:r>
      <w:r w:rsidR="008D2F0B">
        <w:rPr>
          <w:rFonts w:asciiTheme="majorHAnsi" w:eastAsia="Times New Roman" w:hAnsiTheme="majorHAnsi" w:cstheme="majorHAnsi"/>
          <w:lang w:val="en-US"/>
        </w:rPr>
        <w:t xml:space="preserve">recommend the following language (or similar): </w:t>
      </w:r>
    </w:p>
    <w:p w14:paraId="6B7EEC74" w14:textId="72DF36BB" w:rsidR="007730AF" w:rsidRPr="00DA0E98" w:rsidRDefault="008D2F0B" w:rsidP="00DA0E98">
      <w:pPr>
        <w:spacing w:line="240" w:lineRule="auto"/>
        <w:ind w:left="2160"/>
        <w:rPr>
          <w:rFonts w:asciiTheme="majorHAnsi" w:eastAsia="Times New Roman" w:hAnsiTheme="majorHAnsi" w:cstheme="majorHAnsi"/>
          <w:lang w:val="en-US"/>
        </w:rPr>
      </w:pPr>
      <w:r w:rsidRPr="00DA0E98">
        <w:rPr>
          <w:rFonts w:asciiTheme="majorHAnsi" w:eastAsia="Times New Roman" w:hAnsiTheme="majorHAnsi" w:cstheme="majorHAnsi"/>
          <w:lang w:val="en-US"/>
        </w:rPr>
        <w:t xml:space="preserve">“For students </w:t>
      </w:r>
      <w:r w:rsidR="00DA0E98" w:rsidRPr="00DA0E98">
        <w:rPr>
          <w:rFonts w:asciiTheme="majorHAnsi" w:eastAsia="Times New Roman" w:hAnsiTheme="majorHAnsi" w:cstheme="majorHAnsi"/>
          <w:lang w:val="en-US"/>
        </w:rPr>
        <w:t xml:space="preserve">who </w:t>
      </w:r>
      <w:r w:rsidRPr="00DA0E98">
        <w:rPr>
          <w:rFonts w:asciiTheme="majorHAnsi" w:eastAsia="Times New Roman" w:hAnsiTheme="majorHAnsi" w:cstheme="majorHAnsi"/>
          <w:lang w:val="en-US"/>
        </w:rPr>
        <w:t>enter</w:t>
      </w:r>
      <w:r w:rsidR="00DA0E98" w:rsidRPr="00DA0E98">
        <w:rPr>
          <w:rFonts w:asciiTheme="majorHAnsi" w:eastAsia="Times New Roman" w:hAnsiTheme="majorHAnsi" w:cstheme="majorHAnsi"/>
          <w:lang w:val="en-US"/>
        </w:rPr>
        <w:t>ed</w:t>
      </w:r>
      <w:r w:rsidRPr="00DA0E98">
        <w:rPr>
          <w:rFonts w:asciiTheme="majorHAnsi" w:eastAsia="Times New Roman" w:hAnsiTheme="majorHAnsi" w:cstheme="majorHAnsi"/>
          <w:lang w:val="en-US"/>
        </w:rPr>
        <w:t xml:space="preserve"> the University in Autumn 202</w:t>
      </w:r>
      <w:r w:rsidR="00DA0E98" w:rsidRPr="00DA0E98">
        <w:rPr>
          <w:rFonts w:asciiTheme="majorHAnsi" w:eastAsia="Times New Roman" w:hAnsiTheme="majorHAnsi" w:cstheme="majorHAnsi"/>
          <w:lang w:val="en-US"/>
        </w:rPr>
        <w:t>2</w:t>
      </w:r>
      <w:r w:rsidRPr="00DA0E98">
        <w:rPr>
          <w:rFonts w:asciiTheme="majorHAnsi" w:eastAsia="Times New Roman" w:hAnsiTheme="majorHAnsi" w:cstheme="majorHAnsi"/>
          <w:lang w:val="en-US"/>
        </w:rPr>
        <w:t xml:space="preserve"> or later, this course can fulfill </w:t>
      </w:r>
      <w:r w:rsidRPr="00AE7CFC">
        <w:rPr>
          <w:rFonts w:asciiTheme="majorHAnsi" w:eastAsia="Times New Roman" w:hAnsiTheme="majorHAnsi" w:cstheme="majorHAnsi"/>
          <w:b/>
          <w:bCs/>
          <w:lang w:val="en-US"/>
        </w:rPr>
        <w:t>EITHER</w:t>
      </w:r>
      <w:r w:rsidRPr="00DA0E98">
        <w:rPr>
          <w:rFonts w:asciiTheme="majorHAnsi" w:eastAsia="Times New Roman" w:hAnsiTheme="majorHAnsi" w:cstheme="majorHAnsi"/>
          <w:lang w:val="en-US"/>
        </w:rPr>
        <w:t xml:space="preserve"> the GEN Foundation: Race, Ethnicity and Gender Diversity requirement </w:t>
      </w:r>
      <w:r w:rsidRPr="00AE7CFC">
        <w:rPr>
          <w:rFonts w:asciiTheme="majorHAnsi" w:eastAsia="Times New Roman" w:hAnsiTheme="majorHAnsi" w:cstheme="majorHAnsi"/>
          <w:b/>
          <w:bCs/>
          <w:lang w:val="en-US"/>
        </w:rPr>
        <w:t>OR</w:t>
      </w:r>
      <w:r w:rsidRPr="00DA0E98">
        <w:rPr>
          <w:rFonts w:asciiTheme="majorHAnsi" w:eastAsia="Times New Roman" w:hAnsiTheme="majorHAnsi" w:cstheme="majorHAnsi"/>
          <w:lang w:val="en-US"/>
        </w:rPr>
        <w:t xml:space="preserve"> the GEN Foundation: Historical or Cultural Studies requirement.  The course may </w:t>
      </w:r>
      <w:r w:rsidRPr="00AE7CFC">
        <w:rPr>
          <w:rFonts w:asciiTheme="majorHAnsi" w:eastAsia="Times New Roman" w:hAnsiTheme="majorHAnsi" w:cstheme="majorHAnsi"/>
          <w:b/>
          <w:bCs/>
          <w:lang w:val="en-US"/>
        </w:rPr>
        <w:t>NOT</w:t>
      </w:r>
      <w:r w:rsidRPr="00DA0E98">
        <w:rPr>
          <w:rFonts w:asciiTheme="majorHAnsi" w:eastAsia="Times New Roman" w:hAnsiTheme="majorHAnsi" w:cstheme="majorHAnsi"/>
          <w:lang w:val="en-US"/>
        </w:rPr>
        <w:t xml:space="preserve"> be used to satisfy both requirements for an individual student.  For students who entered the </w:t>
      </w:r>
      <w:r w:rsidR="00DA0E98" w:rsidRPr="00DA0E98">
        <w:rPr>
          <w:rFonts w:asciiTheme="majorHAnsi" w:eastAsia="Times New Roman" w:hAnsiTheme="majorHAnsi" w:cstheme="majorHAnsi"/>
          <w:lang w:val="en-US"/>
        </w:rPr>
        <w:t>university in S</w:t>
      </w:r>
      <w:r w:rsidR="003F62A0">
        <w:rPr>
          <w:rFonts w:asciiTheme="majorHAnsi" w:eastAsia="Times New Roman" w:hAnsiTheme="majorHAnsi" w:cstheme="majorHAnsi"/>
          <w:lang w:val="en-US"/>
        </w:rPr>
        <w:t>ummer 20</w:t>
      </w:r>
      <w:r w:rsidR="00DA0E98" w:rsidRPr="00DA0E98">
        <w:rPr>
          <w:rFonts w:asciiTheme="majorHAnsi" w:eastAsia="Times New Roman" w:hAnsiTheme="majorHAnsi" w:cstheme="majorHAnsi"/>
          <w:lang w:val="en-US"/>
        </w:rPr>
        <w:t>22 or earlier, the course</w:t>
      </w:r>
      <w:r w:rsidR="005F5181">
        <w:rPr>
          <w:rFonts w:asciiTheme="majorHAnsi" w:eastAsia="Times New Roman" w:hAnsiTheme="majorHAnsi" w:cstheme="majorHAnsi"/>
          <w:lang w:val="en-US"/>
        </w:rPr>
        <w:t xml:space="preserve"> can </w:t>
      </w:r>
      <w:r w:rsidR="00DA0E98" w:rsidRPr="00DA0E98">
        <w:rPr>
          <w:rFonts w:asciiTheme="majorHAnsi" w:eastAsia="Times New Roman" w:hAnsiTheme="majorHAnsi" w:cstheme="majorHAnsi"/>
          <w:lang w:val="en-US"/>
        </w:rPr>
        <w:t>satisfy the Historical Study</w:t>
      </w:r>
      <w:r w:rsidR="00DA0E98" w:rsidRPr="00AE7CFC">
        <w:rPr>
          <w:rFonts w:asciiTheme="majorHAnsi" w:eastAsia="Times New Roman" w:hAnsiTheme="majorHAnsi" w:cstheme="majorHAnsi"/>
          <w:b/>
          <w:bCs/>
          <w:lang w:val="en-US"/>
        </w:rPr>
        <w:t xml:space="preserve"> </w:t>
      </w:r>
      <w:r w:rsidR="00DA0E98" w:rsidRPr="00DA0E98">
        <w:rPr>
          <w:rFonts w:asciiTheme="majorHAnsi" w:eastAsia="Times New Roman" w:hAnsiTheme="majorHAnsi" w:cstheme="majorHAnsi"/>
          <w:lang w:val="en-US"/>
        </w:rPr>
        <w:t>GEL categor</w:t>
      </w:r>
      <w:r w:rsidR="00274477">
        <w:rPr>
          <w:rFonts w:asciiTheme="majorHAnsi" w:eastAsia="Times New Roman" w:hAnsiTheme="majorHAnsi" w:cstheme="majorHAnsi"/>
          <w:lang w:val="en-US"/>
        </w:rPr>
        <w:t>y</w:t>
      </w:r>
      <w:r w:rsidR="00DA0E98" w:rsidRPr="00DA0E98">
        <w:rPr>
          <w:rFonts w:asciiTheme="majorHAnsi" w:eastAsia="Times New Roman" w:hAnsiTheme="majorHAnsi" w:cstheme="majorHAnsi"/>
          <w:lang w:val="en-US"/>
        </w:rPr>
        <w:t xml:space="preserve">.  For more details about how this course may apply to your </w:t>
      </w:r>
      <w:r w:rsidR="00DA0E98">
        <w:rPr>
          <w:rFonts w:asciiTheme="majorHAnsi" w:eastAsia="Times New Roman" w:hAnsiTheme="majorHAnsi" w:cstheme="majorHAnsi"/>
          <w:lang w:val="en-US"/>
        </w:rPr>
        <w:t>individual</w:t>
      </w:r>
      <w:r w:rsidR="00DA0E98" w:rsidRPr="00DA0E98">
        <w:rPr>
          <w:rFonts w:asciiTheme="majorHAnsi" w:eastAsia="Times New Roman" w:hAnsiTheme="majorHAnsi" w:cstheme="majorHAnsi"/>
          <w:lang w:val="en-US"/>
        </w:rPr>
        <w:t xml:space="preserve"> degree plan, please see your academic advisor.”</w:t>
      </w:r>
    </w:p>
    <w:p w14:paraId="08D684B6" w14:textId="1A53A250" w:rsidR="00DA0E98" w:rsidRDefault="00DA0E98" w:rsidP="007F3DEA">
      <w:pPr>
        <w:numPr>
          <w:ilvl w:val="1"/>
          <w:numId w:val="1"/>
        </w:numPr>
        <w:spacing w:line="240" w:lineRule="auto"/>
        <w:rPr>
          <w:rFonts w:asciiTheme="majorHAnsi" w:eastAsia="Times New Roman" w:hAnsiTheme="majorHAnsi" w:cstheme="majorHAnsi"/>
          <w:lang w:val="en-US"/>
        </w:rPr>
      </w:pPr>
      <w:bookmarkStart w:id="1" w:name="_Hlk149059008"/>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The Subcommittee asks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w:t>
      </w:r>
      <w:r w:rsidR="00AE7CFC">
        <w:rPr>
          <w:rFonts w:asciiTheme="majorHAnsi" w:eastAsia="Times New Roman" w:hAnsiTheme="majorHAnsi" w:cstheme="majorHAnsi"/>
          <w:lang w:val="en-US"/>
        </w:rPr>
        <w:t xml:space="preserve">alter the placement of the Religious Accommodations statement (currently found on pg. 8-9 of the syllabus).  They note that part of the statement is above the heading under “Your Mental Health” rather than “Religious Accommodations”.  Though this is a small issue, the Subcommittee </w:t>
      </w:r>
      <w:r w:rsidR="00AE7CFC">
        <w:rPr>
          <w:rFonts w:asciiTheme="majorHAnsi" w:eastAsia="Times New Roman" w:hAnsiTheme="majorHAnsi" w:cstheme="majorHAnsi"/>
          <w:lang w:val="en-US"/>
        </w:rPr>
        <w:lastRenderedPageBreak/>
        <w:t>would like to ensure that all units are complying with this university syllabus requirement, and they thank the department</w:t>
      </w:r>
      <w:r w:rsidR="00BD5A2A">
        <w:rPr>
          <w:rFonts w:asciiTheme="majorHAnsi" w:eastAsia="Times New Roman" w:hAnsiTheme="majorHAnsi" w:cstheme="majorHAnsi"/>
          <w:lang w:val="en-US"/>
        </w:rPr>
        <w:t>s</w:t>
      </w:r>
      <w:r w:rsidR="00AE7CFC">
        <w:rPr>
          <w:rFonts w:asciiTheme="majorHAnsi" w:eastAsia="Times New Roman" w:hAnsiTheme="majorHAnsi" w:cstheme="majorHAnsi"/>
          <w:lang w:val="en-US"/>
        </w:rPr>
        <w:t xml:space="preserve"> for making this small change.</w:t>
      </w:r>
    </w:p>
    <w:p w14:paraId="232CF9E1" w14:textId="15868560" w:rsidR="00391062" w:rsidRPr="00DA0E98" w:rsidRDefault="00391062" w:rsidP="007F3DEA">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Subcommittee recommends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include more language regarding the intersectional study of race, ethnicity and gender in the assignment descriptions (syllabus pg. 5-6).  While they acknowledge that the course’s subject matter is strongly focused on this area and believe that the assignments will be sufficient for students to demonstrate their achievement of the category’s ELOs, additional information in these descriptions would make the focus of the course clearer to students.</w:t>
      </w:r>
    </w:p>
    <w:p w14:paraId="7370D863" w14:textId="6A2D2310" w:rsidR="007F3DEA" w:rsidRPr="00A3011B" w:rsidRDefault="007F3DEA" w:rsidP="007F3DEA">
      <w:pPr>
        <w:numPr>
          <w:ilvl w:val="1"/>
          <w:numId w:val="1"/>
        </w:numPr>
        <w:spacing w:line="240" w:lineRule="auto"/>
        <w:rPr>
          <w:rFonts w:asciiTheme="majorHAnsi" w:eastAsia="Times New Roman" w:hAnsiTheme="majorHAnsi" w:cstheme="majorHAnsi"/>
          <w:lang w:val="en-US"/>
        </w:rPr>
      </w:pPr>
      <w:r w:rsidRPr="00A3011B">
        <w:rPr>
          <w:rFonts w:asciiTheme="majorHAnsi" w:eastAsia="Times New Roman" w:hAnsiTheme="majorHAnsi" w:cstheme="majorHAnsi"/>
          <w:i/>
          <w:iCs/>
        </w:rPr>
        <w:t xml:space="preserve">Recommendation: </w:t>
      </w:r>
      <w:r w:rsidRPr="00A3011B">
        <w:rPr>
          <w:rFonts w:asciiTheme="majorHAnsi" w:eastAsia="Times New Roman" w:hAnsiTheme="majorHAnsi" w:cstheme="majorHAnsi"/>
        </w:rPr>
        <w:t xml:space="preserve">The Subcommittee </w:t>
      </w:r>
      <w:r w:rsidR="00391062">
        <w:rPr>
          <w:rFonts w:asciiTheme="majorHAnsi" w:eastAsia="Times New Roman" w:hAnsiTheme="majorHAnsi" w:cstheme="majorHAnsi"/>
        </w:rPr>
        <w:t>suggests</w:t>
      </w:r>
      <w:r w:rsidRPr="00A3011B">
        <w:rPr>
          <w:rFonts w:asciiTheme="majorHAnsi" w:eastAsia="Times New Roman" w:hAnsiTheme="majorHAnsi" w:cstheme="majorHAnsi"/>
        </w:rPr>
        <w:t xml:space="preserve"> that the department</w:t>
      </w:r>
      <w:r w:rsidR="00BD5A2A">
        <w:rPr>
          <w:rFonts w:asciiTheme="majorHAnsi" w:eastAsia="Times New Roman" w:hAnsiTheme="majorHAnsi" w:cstheme="majorHAnsi"/>
        </w:rPr>
        <w:t>s</w:t>
      </w:r>
      <w:r w:rsidRPr="00A3011B">
        <w:rPr>
          <w:rFonts w:asciiTheme="majorHAnsi" w:eastAsia="Times New Roman" w:hAnsiTheme="majorHAnsi" w:cstheme="majorHAnsi"/>
        </w:rPr>
        <w:t xml:space="preserve"> amend</w:t>
      </w:r>
      <w:r w:rsidR="00FF3144">
        <w:rPr>
          <w:rFonts w:asciiTheme="majorHAnsi" w:eastAsia="Times New Roman" w:hAnsiTheme="majorHAnsi" w:cstheme="majorHAnsi"/>
        </w:rPr>
        <w:t xml:space="preserve"> the</w:t>
      </w:r>
      <w:r w:rsidRPr="00A3011B">
        <w:rPr>
          <w:rFonts w:asciiTheme="majorHAnsi" w:eastAsia="Times New Roman" w:hAnsiTheme="majorHAnsi" w:cstheme="majorHAnsi"/>
        </w:rPr>
        <w:t xml:space="preserve"> language describing the grading scale on pg. 5 of the syllabus, as OSU does not have a standard grading scale; instructors are welcome to use any scale that best fits the needs of their course.</w:t>
      </w:r>
    </w:p>
    <w:p w14:paraId="2AA78A09" w14:textId="64B761BB" w:rsidR="007F3DEA" w:rsidRPr="00A3011B" w:rsidRDefault="007F3DEA" w:rsidP="007F3DEA">
      <w:pPr>
        <w:numPr>
          <w:ilvl w:val="1"/>
          <w:numId w:val="1"/>
        </w:numPr>
        <w:spacing w:line="240" w:lineRule="auto"/>
        <w:rPr>
          <w:rFonts w:asciiTheme="majorHAnsi" w:eastAsia="Times New Roman" w:hAnsiTheme="majorHAnsi" w:cstheme="majorHAnsi"/>
          <w:lang w:val="en-US"/>
        </w:rPr>
      </w:pPr>
      <w:r w:rsidRPr="00A3011B">
        <w:rPr>
          <w:rFonts w:asciiTheme="majorHAnsi" w:hAnsiTheme="majorHAnsi" w:cstheme="majorHAnsi"/>
          <w:i/>
          <w:iCs/>
        </w:rPr>
        <w:t>Recommendation</w:t>
      </w:r>
      <w:r w:rsidRPr="00A3011B">
        <w:rPr>
          <w:rFonts w:asciiTheme="majorHAnsi" w:hAnsiTheme="majorHAnsi" w:cstheme="majorHAnsi"/>
        </w:rPr>
        <w:t>: The Subcommittee recommends that the department</w:t>
      </w:r>
      <w:r w:rsidR="00BD5A2A">
        <w:rPr>
          <w:rFonts w:asciiTheme="majorHAnsi" w:hAnsiTheme="majorHAnsi" w:cstheme="majorHAnsi"/>
        </w:rPr>
        <w:t>s</w:t>
      </w:r>
      <w:r w:rsidRPr="00A3011B">
        <w:rPr>
          <w:rFonts w:asciiTheme="majorHAnsi" w:hAnsiTheme="majorHAnsi" w:cstheme="majorHAnsi"/>
        </w:rPr>
        <w:t xml:space="preserve"> use the most recent version of the Mental Health Statement (syllabus, pg. 8), as the name and phone number of the Suicide/Crisis hotline have changed.  The updated statement can be found in an easy-to-copy/paste format on the </w:t>
      </w:r>
      <w:hyperlink r:id="rId5" w:history="1">
        <w:r w:rsidRPr="00A3011B">
          <w:rPr>
            <w:rStyle w:val="Hyperlink"/>
            <w:rFonts w:asciiTheme="majorHAnsi" w:hAnsiTheme="majorHAnsi" w:cstheme="majorHAnsi"/>
            <w:color w:val="auto"/>
          </w:rPr>
          <w:t>ASCCAS website.</w:t>
        </w:r>
      </w:hyperlink>
      <w:r w:rsidRPr="00A3011B">
        <w:rPr>
          <w:rFonts w:asciiTheme="majorHAnsi" w:hAnsiTheme="majorHAnsi" w:cstheme="majorHAnsi"/>
        </w:rPr>
        <w:t xml:space="preserve"> </w:t>
      </w:r>
    </w:p>
    <w:bookmarkEnd w:id="1"/>
    <w:p w14:paraId="7DF9BC82" w14:textId="168C0B15" w:rsidR="001A7B11" w:rsidRPr="00A3011B" w:rsidRDefault="001A7B11" w:rsidP="00457029">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Warren, Ponce; </w:t>
      </w:r>
      <w:r w:rsidR="003F62A0">
        <w:rPr>
          <w:rFonts w:asciiTheme="majorHAnsi" w:eastAsia="Times New Roman" w:hAnsiTheme="majorHAnsi" w:cstheme="majorHAnsi"/>
          <w:lang w:val="en-US"/>
        </w:rPr>
        <w:t xml:space="preserve">unanimously </w:t>
      </w:r>
      <w:r>
        <w:rPr>
          <w:rFonts w:asciiTheme="majorHAnsi" w:eastAsia="Times New Roman" w:hAnsiTheme="majorHAnsi" w:cstheme="majorHAnsi"/>
          <w:lang w:val="en-US"/>
        </w:rPr>
        <w:t xml:space="preserve">approved with </w:t>
      </w:r>
      <w:r w:rsidR="00FF3144">
        <w:rPr>
          <w:rFonts w:asciiTheme="majorHAnsi" w:eastAsia="Times New Roman" w:hAnsiTheme="majorHAnsi" w:cstheme="majorHAnsi"/>
          <w:b/>
          <w:bCs/>
          <w:lang w:val="en-US"/>
        </w:rPr>
        <w:t>four</w:t>
      </w:r>
      <w:r w:rsidR="00391062">
        <w:rPr>
          <w:rFonts w:asciiTheme="majorHAnsi" w:eastAsia="Times New Roman" w:hAnsiTheme="majorHAnsi" w:cstheme="majorHAnsi"/>
          <w:b/>
          <w:bCs/>
          <w:lang w:val="en-US"/>
        </w:rPr>
        <w:t xml:space="preserve"> contingencies </w:t>
      </w:r>
      <w:r w:rsidR="00391062">
        <w:rPr>
          <w:rFonts w:asciiTheme="majorHAnsi" w:eastAsia="Times New Roman" w:hAnsiTheme="majorHAnsi" w:cstheme="majorHAnsi"/>
          <w:lang w:val="en-US"/>
        </w:rPr>
        <w:t xml:space="preserve"> (in bold above) and </w:t>
      </w:r>
      <w:r w:rsidR="00391062">
        <w:rPr>
          <w:rFonts w:asciiTheme="majorHAnsi" w:eastAsia="Times New Roman" w:hAnsiTheme="majorHAnsi" w:cstheme="majorHAnsi"/>
          <w:i/>
          <w:iCs/>
          <w:lang w:val="en-US"/>
        </w:rPr>
        <w:t xml:space="preserve">three recommendations </w:t>
      </w:r>
      <w:r w:rsidR="00391062">
        <w:rPr>
          <w:rFonts w:asciiTheme="majorHAnsi" w:eastAsia="Times New Roman" w:hAnsiTheme="majorHAnsi" w:cstheme="majorHAnsi"/>
          <w:lang w:val="en-US"/>
        </w:rPr>
        <w:t>(in italics above).</w:t>
      </w:r>
    </w:p>
    <w:p w14:paraId="29854DF7" w14:textId="77777777" w:rsidR="00457029" w:rsidRPr="00457029" w:rsidRDefault="00457029" w:rsidP="00457029">
      <w:pPr>
        <w:spacing w:line="240" w:lineRule="auto"/>
        <w:ind w:left="1080"/>
        <w:rPr>
          <w:rFonts w:asciiTheme="majorHAnsi" w:eastAsia="Times New Roman" w:hAnsiTheme="majorHAnsi" w:cstheme="majorHAnsi"/>
          <w:lang w:val="en-US"/>
        </w:rPr>
      </w:pPr>
    </w:p>
    <w:p w14:paraId="480C1936" w14:textId="77777777" w:rsidR="00457029" w:rsidRDefault="00457029" w:rsidP="00457029">
      <w:pPr>
        <w:numPr>
          <w:ilvl w:val="0"/>
          <w:numId w:val="1"/>
        </w:numPr>
        <w:spacing w:line="240" w:lineRule="auto"/>
        <w:rPr>
          <w:rFonts w:asciiTheme="majorHAnsi" w:eastAsia="Times New Roman" w:hAnsiTheme="majorHAnsi" w:cstheme="majorHAnsi"/>
          <w:lang w:val="en-US"/>
        </w:rPr>
      </w:pPr>
      <w:r w:rsidRPr="00457029">
        <w:rPr>
          <w:rFonts w:asciiTheme="majorHAnsi" w:eastAsia="Times New Roman" w:hAnsiTheme="majorHAnsi" w:cstheme="majorHAnsi"/>
          <w:lang w:val="en-US"/>
        </w:rPr>
        <w:t>AAAS &amp; History 2081 (existing cross-listed courses with GEL Historical Study and GEN Foundation Historical and Cultural Studies; previously approved for 100% DL; requesting GEN Foundation REGD)</w:t>
      </w:r>
    </w:p>
    <w:p w14:paraId="14D6C251" w14:textId="2E432158" w:rsidR="00FF3144" w:rsidRDefault="00FF3144" w:rsidP="00FF3144">
      <w:pPr>
        <w:numPr>
          <w:ilvl w:val="1"/>
          <w:numId w:val="1"/>
        </w:numPr>
        <w:spacing w:line="240" w:lineRule="auto"/>
        <w:rPr>
          <w:rFonts w:asciiTheme="majorHAnsi" w:eastAsia="Times New Roman" w:hAnsiTheme="majorHAnsi" w:cstheme="majorHAnsi"/>
          <w:lang w:val="en-US"/>
        </w:rPr>
      </w:pPr>
      <w:r w:rsidRPr="00AB0370">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The reviewing faculty ask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amend the course description in curriculum.osu.edu (under “General Information”) to include some mention of the course’s focus on the intersectional study of race, gender, and ethnicity, so that future iterations of the course will consistently focus on the topics addressed by the REGD GEN category.</w:t>
      </w:r>
    </w:p>
    <w:p w14:paraId="7250FACF" w14:textId="2E858ED1" w:rsidR="00391062" w:rsidRDefault="00391062" w:rsidP="00391062">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w:t>
      </w:r>
      <w:r w:rsidR="00274477">
        <w:rPr>
          <w:rFonts w:asciiTheme="majorHAnsi" w:eastAsia="Times New Roman" w:hAnsiTheme="majorHAnsi" w:cstheme="majorHAnsi"/>
          <w:b/>
          <w:bCs/>
          <w:lang w:val="en-US"/>
        </w:rPr>
        <w:t>g</w:t>
      </w:r>
      <w:r>
        <w:rPr>
          <w:rFonts w:asciiTheme="majorHAnsi" w:eastAsia="Times New Roman" w:hAnsiTheme="majorHAnsi" w:cstheme="majorHAnsi"/>
          <w:b/>
          <w:bCs/>
          <w:lang w:val="en-US"/>
        </w:rPr>
        <w:t>ency:</w:t>
      </w:r>
      <w:r>
        <w:rPr>
          <w:rFonts w:asciiTheme="majorHAnsi" w:eastAsia="Times New Roman" w:hAnsiTheme="majorHAnsi" w:cstheme="majorHAnsi"/>
          <w:lang w:val="en-US"/>
        </w:rPr>
        <w:t xml:space="preserve"> The reviewing faculty request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alter the course description on the syllabus (pg. 1) to include some mention of how ethnicity will be incorporated in the course.  Furthermore, the Subcommittee asks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include </w:t>
      </w:r>
      <w:r w:rsidR="00893D5D">
        <w:rPr>
          <w:rFonts w:asciiTheme="majorHAnsi" w:eastAsia="Times New Roman" w:hAnsiTheme="majorHAnsi" w:cstheme="majorHAnsi"/>
          <w:lang w:val="en-US"/>
        </w:rPr>
        <w:t>additional</w:t>
      </w:r>
      <w:r>
        <w:rPr>
          <w:rFonts w:asciiTheme="majorHAnsi" w:eastAsia="Times New Roman" w:hAnsiTheme="majorHAnsi" w:cstheme="majorHAnsi"/>
          <w:lang w:val="en-US"/>
        </w:rPr>
        <w:t xml:space="preserve"> information on the </w:t>
      </w:r>
      <w:r w:rsidR="00962299">
        <w:rPr>
          <w:rFonts w:asciiTheme="majorHAnsi" w:eastAsia="Times New Roman" w:hAnsiTheme="majorHAnsi" w:cstheme="majorHAnsi"/>
          <w:lang w:val="en-US"/>
        </w:rPr>
        <w:t>syllabus</w:t>
      </w:r>
      <w:r>
        <w:rPr>
          <w:rFonts w:asciiTheme="majorHAnsi" w:eastAsia="Times New Roman" w:hAnsiTheme="majorHAnsi" w:cstheme="majorHAnsi"/>
          <w:lang w:val="en-US"/>
        </w:rPr>
        <w:t xml:space="preserve"> and in the GEN submission form about how a study of ethnicity will be integrated into the course’s assignments, topics, and other activities.</w:t>
      </w:r>
    </w:p>
    <w:p w14:paraId="685F0FAD" w14:textId="4F48C48E" w:rsidR="00893D5D" w:rsidRDefault="00893D5D" w:rsidP="00893D5D">
      <w:pPr>
        <w:numPr>
          <w:ilvl w:val="1"/>
          <w:numId w:val="1"/>
        </w:numPr>
        <w:tabs>
          <w:tab w:val="clear" w:pos="1440"/>
          <w:tab w:val="num" w:pos="1350"/>
        </w:tabs>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modify the language on pgs. 1-4 of the syllabus that describes how the course may apply to individual students’ degree plans.  For example, on pg. 1, the syllabus states that “This course will satisfy the GE requirement for Race, Ethnicity, and Gender Diversity”.  However, this is not the case if a particular student is using the course for the Historical &amp; Cultural Studies requirement.  Since this course fulfills a number of GEL and GEN categories, the Subcommittee requests that the information be as clear as possible for students.  They recommend the following language (or similar): </w:t>
      </w:r>
    </w:p>
    <w:p w14:paraId="21E9405C" w14:textId="63C3F98A" w:rsidR="00893D5D" w:rsidRPr="00DA0E98" w:rsidRDefault="00893D5D" w:rsidP="00893D5D">
      <w:pPr>
        <w:spacing w:line="240" w:lineRule="auto"/>
        <w:ind w:left="2160"/>
        <w:rPr>
          <w:rFonts w:asciiTheme="majorHAnsi" w:eastAsia="Times New Roman" w:hAnsiTheme="majorHAnsi" w:cstheme="majorHAnsi"/>
          <w:lang w:val="en-US"/>
        </w:rPr>
      </w:pPr>
      <w:r w:rsidRPr="00DA0E98">
        <w:rPr>
          <w:rFonts w:asciiTheme="majorHAnsi" w:eastAsia="Times New Roman" w:hAnsiTheme="majorHAnsi" w:cstheme="majorHAnsi"/>
          <w:lang w:val="en-US"/>
        </w:rPr>
        <w:t xml:space="preserve">“For students who entered the University in Autumn 2022 or later, this course can fulfill </w:t>
      </w:r>
      <w:r w:rsidRPr="00AE7CFC">
        <w:rPr>
          <w:rFonts w:asciiTheme="majorHAnsi" w:eastAsia="Times New Roman" w:hAnsiTheme="majorHAnsi" w:cstheme="majorHAnsi"/>
          <w:b/>
          <w:bCs/>
          <w:lang w:val="en-US"/>
        </w:rPr>
        <w:t>EITHER</w:t>
      </w:r>
      <w:r w:rsidRPr="00DA0E98">
        <w:rPr>
          <w:rFonts w:asciiTheme="majorHAnsi" w:eastAsia="Times New Roman" w:hAnsiTheme="majorHAnsi" w:cstheme="majorHAnsi"/>
          <w:lang w:val="en-US"/>
        </w:rPr>
        <w:t xml:space="preserve"> the GEN Foundation: Race, Ethnicity and Gender Diversity requirement </w:t>
      </w:r>
      <w:r w:rsidRPr="00AE7CFC">
        <w:rPr>
          <w:rFonts w:asciiTheme="majorHAnsi" w:eastAsia="Times New Roman" w:hAnsiTheme="majorHAnsi" w:cstheme="majorHAnsi"/>
          <w:b/>
          <w:bCs/>
          <w:lang w:val="en-US"/>
        </w:rPr>
        <w:t>OR</w:t>
      </w:r>
      <w:r w:rsidRPr="00DA0E98">
        <w:rPr>
          <w:rFonts w:asciiTheme="majorHAnsi" w:eastAsia="Times New Roman" w:hAnsiTheme="majorHAnsi" w:cstheme="majorHAnsi"/>
          <w:lang w:val="en-US"/>
        </w:rPr>
        <w:t xml:space="preserve"> the GEN Foundation: Historical or Cultural Studies requirement.  The course may </w:t>
      </w:r>
      <w:r w:rsidRPr="00AE7CFC">
        <w:rPr>
          <w:rFonts w:asciiTheme="majorHAnsi" w:eastAsia="Times New Roman" w:hAnsiTheme="majorHAnsi" w:cstheme="majorHAnsi"/>
          <w:b/>
          <w:bCs/>
          <w:lang w:val="en-US"/>
        </w:rPr>
        <w:t>NOT</w:t>
      </w:r>
      <w:r w:rsidRPr="00DA0E98">
        <w:rPr>
          <w:rFonts w:asciiTheme="majorHAnsi" w:eastAsia="Times New Roman" w:hAnsiTheme="majorHAnsi" w:cstheme="majorHAnsi"/>
          <w:lang w:val="en-US"/>
        </w:rPr>
        <w:t xml:space="preserve"> be used to satisfy both requirements for an individual student.  For students who entered the university in S</w:t>
      </w:r>
      <w:r w:rsidR="003F62A0">
        <w:rPr>
          <w:rFonts w:asciiTheme="majorHAnsi" w:eastAsia="Times New Roman" w:hAnsiTheme="majorHAnsi" w:cstheme="majorHAnsi"/>
          <w:lang w:val="en-US"/>
        </w:rPr>
        <w:t>ummer 20</w:t>
      </w:r>
      <w:r w:rsidRPr="00DA0E98">
        <w:rPr>
          <w:rFonts w:asciiTheme="majorHAnsi" w:eastAsia="Times New Roman" w:hAnsiTheme="majorHAnsi" w:cstheme="majorHAnsi"/>
          <w:lang w:val="en-US"/>
        </w:rPr>
        <w:t xml:space="preserve">22 or earlier, the course </w:t>
      </w:r>
      <w:r>
        <w:rPr>
          <w:rFonts w:asciiTheme="majorHAnsi" w:eastAsia="Times New Roman" w:hAnsiTheme="majorHAnsi" w:cstheme="majorHAnsi"/>
          <w:lang w:val="en-US"/>
        </w:rPr>
        <w:t xml:space="preserve">can </w:t>
      </w:r>
      <w:r w:rsidRPr="00DA0E98">
        <w:rPr>
          <w:rFonts w:asciiTheme="majorHAnsi" w:eastAsia="Times New Roman" w:hAnsiTheme="majorHAnsi" w:cstheme="majorHAnsi"/>
          <w:lang w:val="en-US"/>
        </w:rPr>
        <w:t>satisfy the Historical Study</w:t>
      </w:r>
      <w:r w:rsidRPr="00AE7CFC">
        <w:rPr>
          <w:rFonts w:asciiTheme="majorHAnsi" w:eastAsia="Times New Roman" w:hAnsiTheme="majorHAnsi" w:cstheme="majorHAnsi"/>
          <w:b/>
          <w:bCs/>
          <w:lang w:val="en-US"/>
        </w:rPr>
        <w:t xml:space="preserve"> </w:t>
      </w:r>
      <w:r w:rsidRPr="00DA0E98">
        <w:rPr>
          <w:rFonts w:asciiTheme="majorHAnsi" w:eastAsia="Times New Roman" w:hAnsiTheme="majorHAnsi" w:cstheme="majorHAnsi"/>
          <w:lang w:val="en-US"/>
        </w:rPr>
        <w:t>GEL categor</w:t>
      </w:r>
      <w:r>
        <w:rPr>
          <w:rFonts w:asciiTheme="majorHAnsi" w:eastAsia="Times New Roman" w:hAnsiTheme="majorHAnsi" w:cstheme="majorHAnsi"/>
          <w:lang w:val="en-US"/>
        </w:rPr>
        <w:t>y</w:t>
      </w:r>
      <w:r w:rsidRPr="00DA0E98">
        <w:rPr>
          <w:rFonts w:asciiTheme="majorHAnsi" w:eastAsia="Times New Roman" w:hAnsiTheme="majorHAnsi" w:cstheme="majorHAnsi"/>
          <w:lang w:val="en-US"/>
        </w:rPr>
        <w:t xml:space="preserve">.  For more details about </w:t>
      </w:r>
      <w:r w:rsidRPr="00DA0E98">
        <w:rPr>
          <w:rFonts w:asciiTheme="majorHAnsi" w:eastAsia="Times New Roman" w:hAnsiTheme="majorHAnsi" w:cstheme="majorHAnsi"/>
          <w:lang w:val="en-US"/>
        </w:rPr>
        <w:lastRenderedPageBreak/>
        <w:t xml:space="preserve">how this course may apply to your </w:t>
      </w:r>
      <w:r>
        <w:rPr>
          <w:rFonts w:asciiTheme="majorHAnsi" w:eastAsia="Times New Roman" w:hAnsiTheme="majorHAnsi" w:cstheme="majorHAnsi"/>
          <w:lang w:val="en-US"/>
        </w:rPr>
        <w:t>individual</w:t>
      </w:r>
      <w:r w:rsidRPr="00DA0E98">
        <w:rPr>
          <w:rFonts w:asciiTheme="majorHAnsi" w:eastAsia="Times New Roman" w:hAnsiTheme="majorHAnsi" w:cstheme="majorHAnsi"/>
          <w:lang w:val="en-US"/>
        </w:rPr>
        <w:t xml:space="preserve"> degree plan, please see your academic advisor.”</w:t>
      </w:r>
    </w:p>
    <w:p w14:paraId="384E87D9" w14:textId="35A96131" w:rsidR="00962299" w:rsidRPr="00A3011B" w:rsidRDefault="00962299" w:rsidP="00962299">
      <w:pPr>
        <w:numPr>
          <w:ilvl w:val="1"/>
          <w:numId w:val="1"/>
        </w:numPr>
        <w:spacing w:line="240" w:lineRule="auto"/>
        <w:rPr>
          <w:rFonts w:asciiTheme="majorHAnsi" w:eastAsia="Times New Roman" w:hAnsiTheme="majorHAnsi" w:cstheme="majorHAnsi"/>
          <w:lang w:val="en-US"/>
        </w:rPr>
      </w:pPr>
      <w:r w:rsidRPr="00A3011B">
        <w:rPr>
          <w:rFonts w:asciiTheme="majorHAnsi" w:eastAsia="Times New Roman" w:hAnsiTheme="majorHAnsi" w:cstheme="majorHAnsi"/>
          <w:i/>
          <w:iCs/>
        </w:rPr>
        <w:t xml:space="preserve">Recommendation: </w:t>
      </w:r>
      <w:r w:rsidRPr="00A3011B">
        <w:rPr>
          <w:rFonts w:asciiTheme="majorHAnsi" w:eastAsia="Times New Roman" w:hAnsiTheme="majorHAnsi" w:cstheme="majorHAnsi"/>
        </w:rPr>
        <w:t xml:space="preserve">The Subcommittee </w:t>
      </w:r>
      <w:r>
        <w:rPr>
          <w:rFonts w:asciiTheme="majorHAnsi" w:eastAsia="Times New Roman" w:hAnsiTheme="majorHAnsi" w:cstheme="majorHAnsi"/>
        </w:rPr>
        <w:t>suggests</w:t>
      </w:r>
      <w:r w:rsidRPr="00A3011B">
        <w:rPr>
          <w:rFonts w:asciiTheme="majorHAnsi" w:eastAsia="Times New Roman" w:hAnsiTheme="majorHAnsi" w:cstheme="majorHAnsi"/>
        </w:rPr>
        <w:t xml:space="preserve"> that the department</w:t>
      </w:r>
      <w:r w:rsidR="00BD5A2A">
        <w:rPr>
          <w:rFonts w:asciiTheme="majorHAnsi" w:eastAsia="Times New Roman" w:hAnsiTheme="majorHAnsi" w:cstheme="majorHAnsi"/>
        </w:rPr>
        <w:t>s</w:t>
      </w:r>
      <w:r w:rsidRPr="00A3011B">
        <w:rPr>
          <w:rFonts w:asciiTheme="majorHAnsi" w:eastAsia="Times New Roman" w:hAnsiTheme="majorHAnsi" w:cstheme="majorHAnsi"/>
        </w:rPr>
        <w:t xml:space="preserve"> amend language describing the grading scale on pg. </w:t>
      </w:r>
      <w:r>
        <w:rPr>
          <w:rFonts w:asciiTheme="majorHAnsi" w:eastAsia="Times New Roman" w:hAnsiTheme="majorHAnsi" w:cstheme="majorHAnsi"/>
        </w:rPr>
        <w:t>4-5</w:t>
      </w:r>
      <w:r w:rsidRPr="00A3011B">
        <w:rPr>
          <w:rFonts w:asciiTheme="majorHAnsi" w:eastAsia="Times New Roman" w:hAnsiTheme="majorHAnsi" w:cstheme="majorHAnsi"/>
        </w:rPr>
        <w:t xml:space="preserve"> of the syllabus, as OSU does not have a standard grading scale; instructors are welcome to use any scale that best fits the needs of their course.</w:t>
      </w:r>
    </w:p>
    <w:p w14:paraId="149AAE41" w14:textId="7A5C0949" w:rsidR="00043507" w:rsidRDefault="001A7B11" w:rsidP="000B3369">
      <w:pPr>
        <w:numPr>
          <w:ilvl w:val="1"/>
          <w:numId w:val="1"/>
        </w:numPr>
        <w:spacing w:line="240" w:lineRule="auto"/>
        <w:rPr>
          <w:rFonts w:asciiTheme="majorHAnsi" w:eastAsia="Times New Roman" w:hAnsiTheme="majorHAnsi" w:cstheme="majorHAnsi"/>
          <w:lang w:val="en-US"/>
        </w:rPr>
      </w:pPr>
      <w:r w:rsidRPr="00962299">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962299">
        <w:rPr>
          <w:rFonts w:asciiTheme="majorHAnsi" w:eastAsia="Times New Roman" w:hAnsiTheme="majorHAnsi" w:cstheme="majorHAnsi"/>
          <w:lang w:val="en-US"/>
        </w:rPr>
        <w:t>The Subcommittee recommends that the department</w:t>
      </w:r>
      <w:r w:rsidR="00BD5A2A">
        <w:rPr>
          <w:rFonts w:asciiTheme="majorHAnsi" w:eastAsia="Times New Roman" w:hAnsiTheme="majorHAnsi" w:cstheme="majorHAnsi"/>
          <w:lang w:val="en-US"/>
        </w:rPr>
        <w:t>s</w:t>
      </w:r>
      <w:r w:rsidR="00962299">
        <w:rPr>
          <w:rFonts w:asciiTheme="majorHAnsi" w:eastAsia="Times New Roman" w:hAnsiTheme="majorHAnsi" w:cstheme="majorHAnsi"/>
          <w:lang w:val="en-US"/>
        </w:rPr>
        <w:t xml:space="preserve"> provide more information on the syllabus (pg. 5) about the format and length of the quizzes.  Specifically, they suggest that the department</w:t>
      </w:r>
      <w:r w:rsidR="00BD5A2A">
        <w:rPr>
          <w:rFonts w:asciiTheme="majorHAnsi" w:eastAsia="Times New Roman" w:hAnsiTheme="majorHAnsi" w:cstheme="majorHAnsi"/>
          <w:lang w:val="en-US"/>
        </w:rPr>
        <w:t>s</w:t>
      </w:r>
      <w:r w:rsidR="00962299">
        <w:rPr>
          <w:rFonts w:asciiTheme="majorHAnsi" w:eastAsia="Times New Roman" w:hAnsiTheme="majorHAnsi" w:cstheme="majorHAnsi"/>
          <w:lang w:val="en-US"/>
        </w:rPr>
        <w:t xml:space="preserve"> specify how many quizzes will be given, whether the quizzes will be taken in class or on Carmen, what types of questions students can expect (essay, multiple choice, etc.), and how long students should expect to spend on the quiz</w:t>
      </w:r>
      <w:r w:rsidR="00FF3144">
        <w:rPr>
          <w:rFonts w:asciiTheme="majorHAnsi" w:eastAsia="Times New Roman" w:hAnsiTheme="majorHAnsi" w:cstheme="majorHAnsi"/>
          <w:lang w:val="en-US"/>
        </w:rPr>
        <w:t>zes</w:t>
      </w:r>
      <w:r w:rsidR="00962299">
        <w:rPr>
          <w:rFonts w:asciiTheme="majorHAnsi" w:eastAsia="Times New Roman" w:hAnsiTheme="majorHAnsi" w:cstheme="majorHAnsi"/>
          <w:lang w:val="en-US"/>
        </w:rPr>
        <w:t xml:space="preserve">.  </w:t>
      </w:r>
    </w:p>
    <w:p w14:paraId="22AA2880" w14:textId="09ABFF1A" w:rsidR="00962299" w:rsidRPr="00A3011B" w:rsidRDefault="00962299" w:rsidP="00962299">
      <w:pPr>
        <w:numPr>
          <w:ilvl w:val="1"/>
          <w:numId w:val="1"/>
        </w:numPr>
        <w:spacing w:line="240" w:lineRule="auto"/>
        <w:rPr>
          <w:rFonts w:asciiTheme="majorHAnsi" w:eastAsia="Times New Roman" w:hAnsiTheme="majorHAnsi" w:cstheme="majorHAnsi"/>
          <w:lang w:val="en-US"/>
        </w:rPr>
      </w:pPr>
      <w:r w:rsidRPr="00A3011B">
        <w:rPr>
          <w:rFonts w:asciiTheme="majorHAnsi" w:hAnsiTheme="majorHAnsi" w:cstheme="majorHAnsi"/>
          <w:i/>
          <w:iCs/>
        </w:rPr>
        <w:t>Recommendation</w:t>
      </w:r>
      <w:r w:rsidRPr="00A3011B">
        <w:rPr>
          <w:rFonts w:asciiTheme="majorHAnsi" w:hAnsiTheme="majorHAnsi" w:cstheme="majorHAnsi"/>
        </w:rPr>
        <w:t>: The Subcommittee recommends that the department</w:t>
      </w:r>
      <w:r w:rsidR="00BD5A2A">
        <w:rPr>
          <w:rFonts w:asciiTheme="majorHAnsi" w:hAnsiTheme="majorHAnsi" w:cstheme="majorHAnsi"/>
        </w:rPr>
        <w:t>s</w:t>
      </w:r>
      <w:r w:rsidRPr="00A3011B">
        <w:rPr>
          <w:rFonts w:asciiTheme="majorHAnsi" w:hAnsiTheme="majorHAnsi" w:cstheme="majorHAnsi"/>
        </w:rPr>
        <w:t xml:space="preserve"> use the most recent version of the Mental Health Statement (syllabus, pg</w:t>
      </w:r>
      <w:r>
        <w:rPr>
          <w:rFonts w:asciiTheme="majorHAnsi" w:hAnsiTheme="majorHAnsi" w:cstheme="majorHAnsi"/>
        </w:rPr>
        <w:t>s</w:t>
      </w:r>
      <w:r w:rsidRPr="00A3011B">
        <w:rPr>
          <w:rFonts w:asciiTheme="majorHAnsi" w:hAnsiTheme="majorHAnsi" w:cstheme="majorHAnsi"/>
        </w:rPr>
        <w:t xml:space="preserve">. </w:t>
      </w:r>
      <w:r>
        <w:rPr>
          <w:rFonts w:asciiTheme="majorHAnsi" w:hAnsiTheme="majorHAnsi" w:cstheme="majorHAnsi"/>
        </w:rPr>
        <w:t>12-13</w:t>
      </w:r>
      <w:r w:rsidRPr="00A3011B">
        <w:rPr>
          <w:rFonts w:asciiTheme="majorHAnsi" w:hAnsiTheme="majorHAnsi" w:cstheme="majorHAnsi"/>
        </w:rPr>
        <w:t xml:space="preserve">), as the name and phone number of the Suicide/Crisis hotline have changed.  The updated statement can be found in an easy-to-copy/paste format on the </w:t>
      </w:r>
      <w:hyperlink r:id="rId6" w:history="1">
        <w:r w:rsidRPr="00A3011B">
          <w:rPr>
            <w:rStyle w:val="Hyperlink"/>
            <w:rFonts w:asciiTheme="majorHAnsi" w:hAnsiTheme="majorHAnsi" w:cstheme="majorHAnsi"/>
            <w:color w:val="auto"/>
          </w:rPr>
          <w:t>ASCCAS website.</w:t>
        </w:r>
      </w:hyperlink>
      <w:r w:rsidRPr="00A3011B">
        <w:rPr>
          <w:rFonts w:asciiTheme="majorHAnsi" w:hAnsiTheme="majorHAnsi" w:cstheme="majorHAnsi"/>
        </w:rPr>
        <w:t xml:space="preserve"> </w:t>
      </w:r>
    </w:p>
    <w:p w14:paraId="758DA80E" w14:textId="4674E655" w:rsidR="00043507" w:rsidRDefault="001A7B11" w:rsidP="000B3369">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Pradhan; Price-Spratlen; unanimously approved with </w:t>
      </w:r>
      <w:r w:rsidR="00893D5D">
        <w:rPr>
          <w:rFonts w:asciiTheme="majorHAnsi" w:eastAsia="Times New Roman" w:hAnsiTheme="majorHAnsi" w:cstheme="majorHAnsi"/>
          <w:b/>
          <w:bCs/>
          <w:lang w:val="en-US"/>
        </w:rPr>
        <w:t xml:space="preserve">3 contingencies </w:t>
      </w:r>
      <w:r w:rsidR="00893D5D">
        <w:rPr>
          <w:rFonts w:asciiTheme="majorHAnsi" w:eastAsia="Times New Roman" w:hAnsiTheme="majorHAnsi" w:cstheme="majorHAnsi"/>
          <w:lang w:val="en-US"/>
        </w:rPr>
        <w:t xml:space="preserve">(in bold above) and </w:t>
      </w:r>
      <w:r w:rsidR="00893D5D">
        <w:rPr>
          <w:rFonts w:asciiTheme="majorHAnsi" w:eastAsia="Times New Roman" w:hAnsiTheme="majorHAnsi" w:cstheme="majorHAnsi"/>
          <w:i/>
          <w:iCs/>
          <w:lang w:val="en-US"/>
        </w:rPr>
        <w:t xml:space="preserve">3 recommendations </w:t>
      </w:r>
      <w:r w:rsidR="00893D5D">
        <w:rPr>
          <w:rFonts w:asciiTheme="majorHAnsi" w:eastAsia="Times New Roman" w:hAnsiTheme="majorHAnsi" w:cstheme="majorHAnsi"/>
          <w:lang w:val="en-US"/>
        </w:rPr>
        <w:t>(in italics above).</w:t>
      </w:r>
    </w:p>
    <w:p w14:paraId="232B9E9B" w14:textId="77777777" w:rsidR="003F62A0" w:rsidRPr="00457029" w:rsidRDefault="003F62A0" w:rsidP="003F62A0">
      <w:pPr>
        <w:spacing w:line="240" w:lineRule="auto"/>
        <w:ind w:left="1440"/>
        <w:rPr>
          <w:rFonts w:asciiTheme="majorHAnsi" w:eastAsia="Times New Roman" w:hAnsiTheme="majorHAnsi" w:cstheme="majorHAnsi"/>
          <w:lang w:val="en-US"/>
        </w:rPr>
      </w:pPr>
    </w:p>
    <w:p w14:paraId="5860276F" w14:textId="11DC1EA2" w:rsidR="00CE49B0" w:rsidRDefault="00457029" w:rsidP="001D5BE6">
      <w:pPr>
        <w:numPr>
          <w:ilvl w:val="0"/>
          <w:numId w:val="1"/>
        </w:numPr>
        <w:spacing w:line="240" w:lineRule="auto"/>
        <w:rPr>
          <w:rFonts w:asciiTheme="majorHAnsi" w:eastAsia="Times New Roman" w:hAnsiTheme="majorHAnsi" w:cstheme="majorHAnsi"/>
          <w:lang w:val="en-US"/>
        </w:rPr>
      </w:pPr>
      <w:r w:rsidRPr="00457029">
        <w:rPr>
          <w:rFonts w:asciiTheme="majorHAnsi" w:eastAsia="Times New Roman" w:hAnsiTheme="majorHAnsi" w:cstheme="majorHAnsi"/>
          <w:lang w:val="en-US"/>
        </w:rPr>
        <w:t>Comparative Studies</w:t>
      </w:r>
      <w:r w:rsidR="00893D5D">
        <w:rPr>
          <w:rFonts w:asciiTheme="majorHAnsi" w:eastAsia="Times New Roman" w:hAnsiTheme="majorHAnsi" w:cstheme="majorHAnsi"/>
          <w:lang w:val="en-US"/>
        </w:rPr>
        <w:t xml:space="preserve"> </w:t>
      </w:r>
      <w:r w:rsidRPr="00457029">
        <w:rPr>
          <w:rFonts w:asciiTheme="majorHAnsi" w:eastAsia="Times New Roman" w:hAnsiTheme="majorHAnsi" w:cstheme="majorHAnsi"/>
          <w:lang w:val="en-US"/>
        </w:rPr>
        <w:t>&amp; Ethnic Studies 2321 (existing cross-listed courses with GEL Cultures and Ideas, GEL Diversity—Social Diversity in the US, and GEN Foundation Historical and Cultural Studies; requesting GEN Foundation REGD)</w:t>
      </w:r>
    </w:p>
    <w:p w14:paraId="30F9B192" w14:textId="63AC04F2" w:rsidR="00893D5D" w:rsidRDefault="00893D5D" w:rsidP="00893D5D">
      <w:pPr>
        <w:numPr>
          <w:ilvl w:val="1"/>
          <w:numId w:val="1"/>
        </w:numPr>
        <w:tabs>
          <w:tab w:val="clear" w:pos="1440"/>
          <w:tab w:val="num" w:pos="1350"/>
        </w:tabs>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w:t>
      </w:r>
      <w:r w:rsidR="00274477">
        <w:rPr>
          <w:rFonts w:asciiTheme="majorHAnsi" w:eastAsia="Times New Roman" w:hAnsiTheme="majorHAnsi" w:cstheme="majorHAnsi"/>
          <w:lang w:val="en-US"/>
        </w:rPr>
        <w:t>e uni</w:t>
      </w:r>
      <w:r>
        <w:rPr>
          <w:rFonts w:asciiTheme="majorHAnsi" w:eastAsia="Times New Roman" w:hAnsiTheme="majorHAnsi" w:cstheme="majorHAnsi"/>
          <w:lang w:val="en-US"/>
        </w:rPr>
        <w:t>t</w:t>
      </w:r>
      <w:r w:rsidR="00BD5A2A">
        <w:rPr>
          <w:rFonts w:asciiTheme="majorHAnsi" w:eastAsia="Times New Roman" w:hAnsiTheme="majorHAnsi" w:cstheme="majorHAnsi"/>
          <w:lang w:val="en-US"/>
        </w:rPr>
        <w:t>s</w:t>
      </w:r>
      <w:r>
        <w:rPr>
          <w:rFonts w:asciiTheme="majorHAnsi" w:eastAsia="Times New Roman" w:hAnsiTheme="majorHAnsi" w:cstheme="majorHAnsi"/>
          <w:lang w:val="en-US"/>
        </w:rPr>
        <w:t xml:space="preserve"> modify the language on pg. 2 of the syllabus that describes how the course may apply to individual students’ degree plans.  Since this course fulfills a number of GEL and GEN categories, the Subcommittee requests that the information be as clear as possible for students.  They recommend the following language (or similar): </w:t>
      </w:r>
    </w:p>
    <w:p w14:paraId="761DFB4A" w14:textId="3C656AC6" w:rsidR="00893D5D" w:rsidRPr="00DA0E98" w:rsidRDefault="00893D5D" w:rsidP="00FF3144">
      <w:pPr>
        <w:spacing w:line="240" w:lineRule="auto"/>
        <w:ind w:left="2160"/>
        <w:rPr>
          <w:rFonts w:asciiTheme="majorHAnsi" w:eastAsia="Times New Roman" w:hAnsiTheme="majorHAnsi" w:cstheme="majorHAnsi"/>
          <w:lang w:val="en-US"/>
        </w:rPr>
      </w:pPr>
      <w:r w:rsidRPr="00DA0E98">
        <w:rPr>
          <w:rFonts w:asciiTheme="majorHAnsi" w:eastAsia="Times New Roman" w:hAnsiTheme="majorHAnsi" w:cstheme="majorHAnsi"/>
          <w:lang w:val="en-US"/>
        </w:rPr>
        <w:t xml:space="preserve">“For students who entered the University in Autumn 2022 or later, this course can fulfill </w:t>
      </w:r>
      <w:r w:rsidRPr="00AE7CFC">
        <w:rPr>
          <w:rFonts w:asciiTheme="majorHAnsi" w:eastAsia="Times New Roman" w:hAnsiTheme="majorHAnsi" w:cstheme="majorHAnsi"/>
          <w:b/>
          <w:bCs/>
          <w:lang w:val="en-US"/>
        </w:rPr>
        <w:t>EITHER</w:t>
      </w:r>
      <w:r w:rsidRPr="00DA0E98">
        <w:rPr>
          <w:rFonts w:asciiTheme="majorHAnsi" w:eastAsia="Times New Roman" w:hAnsiTheme="majorHAnsi" w:cstheme="majorHAnsi"/>
          <w:lang w:val="en-US"/>
        </w:rPr>
        <w:t xml:space="preserve"> the GEN Foundation: Race, Ethnicity and Gender Diversity requirement </w:t>
      </w:r>
      <w:r w:rsidRPr="00AE7CFC">
        <w:rPr>
          <w:rFonts w:asciiTheme="majorHAnsi" w:eastAsia="Times New Roman" w:hAnsiTheme="majorHAnsi" w:cstheme="majorHAnsi"/>
          <w:b/>
          <w:bCs/>
          <w:lang w:val="en-US"/>
        </w:rPr>
        <w:t>OR</w:t>
      </w:r>
      <w:r w:rsidRPr="00DA0E98">
        <w:rPr>
          <w:rFonts w:asciiTheme="majorHAnsi" w:eastAsia="Times New Roman" w:hAnsiTheme="majorHAnsi" w:cstheme="majorHAnsi"/>
          <w:lang w:val="en-US"/>
        </w:rPr>
        <w:t xml:space="preserve"> the GEN Foundation: Historical or Cultural Studies requirement.  The course may </w:t>
      </w:r>
      <w:r w:rsidRPr="00AE7CFC">
        <w:rPr>
          <w:rFonts w:asciiTheme="majorHAnsi" w:eastAsia="Times New Roman" w:hAnsiTheme="majorHAnsi" w:cstheme="majorHAnsi"/>
          <w:b/>
          <w:bCs/>
          <w:lang w:val="en-US"/>
        </w:rPr>
        <w:t>NOT</w:t>
      </w:r>
      <w:r w:rsidRPr="00DA0E98">
        <w:rPr>
          <w:rFonts w:asciiTheme="majorHAnsi" w:eastAsia="Times New Roman" w:hAnsiTheme="majorHAnsi" w:cstheme="majorHAnsi"/>
          <w:lang w:val="en-US"/>
        </w:rPr>
        <w:t xml:space="preserve"> be used to satisfy both requirements for an individual student.  For students who entered the university in S</w:t>
      </w:r>
      <w:r w:rsidR="003F62A0">
        <w:rPr>
          <w:rFonts w:asciiTheme="majorHAnsi" w:eastAsia="Times New Roman" w:hAnsiTheme="majorHAnsi" w:cstheme="majorHAnsi"/>
          <w:lang w:val="en-US"/>
        </w:rPr>
        <w:t>ummer 20</w:t>
      </w:r>
      <w:r w:rsidRPr="00DA0E98">
        <w:rPr>
          <w:rFonts w:asciiTheme="majorHAnsi" w:eastAsia="Times New Roman" w:hAnsiTheme="majorHAnsi" w:cstheme="majorHAnsi"/>
          <w:lang w:val="en-US"/>
        </w:rPr>
        <w:t xml:space="preserve">22 or earlier, the course </w:t>
      </w:r>
      <w:r>
        <w:rPr>
          <w:rFonts w:asciiTheme="majorHAnsi" w:eastAsia="Times New Roman" w:hAnsiTheme="majorHAnsi" w:cstheme="majorHAnsi"/>
          <w:b/>
          <w:bCs/>
          <w:lang w:val="en-US"/>
        </w:rPr>
        <w:t>CAN</w:t>
      </w:r>
      <w:r w:rsidRPr="00DA0E98">
        <w:rPr>
          <w:rFonts w:asciiTheme="majorHAnsi" w:eastAsia="Times New Roman" w:hAnsiTheme="majorHAnsi" w:cstheme="majorHAnsi"/>
          <w:lang w:val="en-US"/>
        </w:rPr>
        <w:t xml:space="preserve"> satisfy </w:t>
      </w:r>
      <w:r w:rsidRPr="00FF3144">
        <w:rPr>
          <w:rFonts w:asciiTheme="majorHAnsi" w:eastAsia="Times New Roman" w:hAnsiTheme="majorHAnsi" w:cstheme="majorHAnsi"/>
          <w:b/>
          <w:bCs/>
          <w:lang w:val="en-US"/>
        </w:rPr>
        <w:t>BOTH</w:t>
      </w:r>
      <w:r w:rsidRPr="00DA0E98">
        <w:rPr>
          <w:rFonts w:asciiTheme="majorHAnsi" w:eastAsia="Times New Roman" w:hAnsiTheme="majorHAnsi" w:cstheme="majorHAnsi"/>
          <w:lang w:val="en-US"/>
        </w:rPr>
        <w:t xml:space="preserve"> the </w:t>
      </w:r>
      <w:r w:rsidR="003F62A0">
        <w:rPr>
          <w:rFonts w:asciiTheme="majorHAnsi" w:eastAsia="Times New Roman" w:hAnsiTheme="majorHAnsi" w:cstheme="majorHAnsi"/>
          <w:lang w:val="en-US"/>
        </w:rPr>
        <w:t>Cultures and Ideas</w:t>
      </w:r>
      <w:r w:rsidRPr="00AE7CFC">
        <w:rPr>
          <w:rFonts w:asciiTheme="majorHAnsi" w:eastAsia="Times New Roman" w:hAnsiTheme="majorHAnsi" w:cstheme="majorHAnsi"/>
          <w:b/>
          <w:bCs/>
          <w:lang w:val="en-US"/>
        </w:rPr>
        <w:t xml:space="preserve"> AND</w:t>
      </w:r>
      <w:r w:rsidRPr="00DA0E98">
        <w:rPr>
          <w:rFonts w:asciiTheme="majorHAnsi" w:eastAsia="Times New Roman" w:hAnsiTheme="majorHAnsi" w:cstheme="majorHAnsi"/>
          <w:lang w:val="en-US"/>
        </w:rPr>
        <w:t xml:space="preserve"> the Diversity: Social Diversity in the US GEL categories.  For more details about how this course may apply to your </w:t>
      </w:r>
      <w:r>
        <w:rPr>
          <w:rFonts w:asciiTheme="majorHAnsi" w:eastAsia="Times New Roman" w:hAnsiTheme="majorHAnsi" w:cstheme="majorHAnsi"/>
          <w:lang w:val="en-US"/>
        </w:rPr>
        <w:t>individual</w:t>
      </w:r>
      <w:r w:rsidRPr="00DA0E98">
        <w:rPr>
          <w:rFonts w:asciiTheme="majorHAnsi" w:eastAsia="Times New Roman" w:hAnsiTheme="majorHAnsi" w:cstheme="majorHAnsi"/>
          <w:lang w:val="en-US"/>
        </w:rPr>
        <w:t xml:space="preserve"> degree plan, please see your academic advisor.”</w:t>
      </w:r>
    </w:p>
    <w:p w14:paraId="42CDC4E8" w14:textId="05A44B45" w:rsidR="00893D5D" w:rsidRDefault="00893D5D" w:rsidP="001C2CB4">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Note: </w:t>
      </w:r>
      <w:r w:rsidR="003F62A0">
        <w:rPr>
          <w:rFonts w:asciiTheme="majorHAnsi" w:eastAsia="Times New Roman" w:hAnsiTheme="majorHAnsi" w:cstheme="majorHAnsi"/>
          <w:lang w:val="en-US"/>
        </w:rPr>
        <w:t>Per a request of the REGD Subcommittee, t</w:t>
      </w:r>
      <w:r>
        <w:rPr>
          <w:rFonts w:asciiTheme="majorHAnsi" w:eastAsia="Times New Roman" w:hAnsiTheme="majorHAnsi" w:cstheme="majorHAnsi"/>
          <w:lang w:val="en-US"/>
        </w:rPr>
        <w:t xml:space="preserve">his </w:t>
      </w:r>
      <w:r w:rsidR="00FF3144">
        <w:rPr>
          <w:rFonts w:asciiTheme="majorHAnsi" w:eastAsia="Times New Roman" w:hAnsiTheme="majorHAnsi" w:cstheme="majorHAnsi"/>
          <w:lang w:val="en-US"/>
        </w:rPr>
        <w:t xml:space="preserve">submission </w:t>
      </w:r>
      <w:r>
        <w:rPr>
          <w:rFonts w:asciiTheme="majorHAnsi" w:eastAsia="Times New Roman" w:hAnsiTheme="majorHAnsi" w:cstheme="majorHAnsi"/>
          <w:lang w:val="en-US"/>
        </w:rPr>
        <w:t>will be on the ASCCAS website as a sample course with permission of the instructor.</w:t>
      </w:r>
    </w:p>
    <w:p w14:paraId="4C854BA7" w14:textId="6BB2401F" w:rsidR="00CF7D43" w:rsidRPr="001C2CB4" w:rsidRDefault="00CF7D43" w:rsidP="001C2CB4">
      <w:pPr>
        <w:numPr>
          <w:ilvl w:val="1"/>
          <w:numId w:val="1"/>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Pradhan, Price-Spratlen; </w:t>
      </w:r>
      <w:r w:rsidR="003F62A0">
        <w:rPr>
          <w:rFonts w:asciiTheme="majorHAnsi" w:eastAsia="Times New Roman" w:hAnsiTheme="majorHAnsi" w:cstheme="majorHAnsi"/>
          <w:lang w:val="en-US"/>
        </w:rPr>
        <w:t>a</w:t>
      </w:r>
      <w:r>
        <w:rPr>
          <w:rFonts w:asciiTheme="majorHAnsi" w:eastAsia="Times New Roman" w:hAnsiTheme="majorHAnsi" w:cstheme="majorHAnsi"/>
          <w:lang w:val="en-US"/>
        </w:rPr>
        <w:t xml:space="preserve">pproved with </w:t>
      </w:r>
      <w:r w:rsidR="003F62A0">
        <w:rPr>
          <w:rFonts w:asciiTheme="majorHAnsi" w:eastAsia="Times New Roman" w:hAnsiTheme="majorHAnsi" w:cstheme="majorHAnsi"/>
          <w:b/>
          <w:bCs/>
          <w:lang w:val="en-US"/>
        </w:rPr>
        <w:t xml:space="preserve">one </w:t>
      </w:r>
      <w:r w:rsidRPr="003F62A0">
        <w:rPr>
          <w:rFonts w:asciiTheme="majorHAnsi" w:eastAsia="Times New Roman" w:hAnsiTheme="majorHAnsi" w:cstheme="majorHAnsi"/>
          <w:b/>
          <w:bCs/>
          <w:lang w:val="en-US"/>
        </w:rPr>
        <w:t>contingency</w:t>
      </w:r>
      <w:r w:rsidR="003F62A0">
        <w:rPr>
          <w:rFonts w:asciiTheme="majorHAnsi" w:eastAsia="Times New Roman" w:hAnsiTheme="majorHAnsi" w:cstheme="majorHAnsi"/>
          <w:lang w:val="en-US"/>
        </w:rPr>
        <w:t>.</w:t>
      </w:r>
    </w:p>
    <w:p w14:paraId="7BD375F4" w14:textId="77777777" w:rsidR="0043022A" w:rsidRDefault="0043022A" w:rsidP="001D5BE6">
      <w:pPr>
        <w:spacing w:line="240" w:lineRule="auto"/>
        <w:rPr>
          <w:rFonts w:asciiTheme="majorHAnsi" w:eastAsia="Times New Roman" w:hAnsiTheme="majorHAnsi" w:cstheme="majorHAnsi"/>
          <w:lang w:val="en-US"/>
        </w:rPr>
      </w:pPr>
    </w:p>
    <w:p w14:paraId="77F688CC" w14:textId="77777777" w:rsidR="0043022A" w:rsidRDefault="0043022A" w:rsidP="001D5BE6">
      <w:pPr>
        <w:spacing w:line="240" w:lineRule="auto"/>
        <w:rPr>
          <w:rFonts w:asciiTheme="majorHAnsi" w:eastAsia="Times New Roman" w:hAnsiTheme="majorHAnsi" w:cstheme="majorHAnsi"/>
          <w:lang w:val="en-US"/>
        </w:rPr>
      </w:pPr>
    </w:p>
    <w:p w14:paraId="1C132681" w14:textId="50CB1744" w:rsidR="0043022A" w:rsidRPr="005C7F92" w:rsidRDefault="0043022A" w:rsidP="0043022A">
      <w:pPr>
        <w:spacing w:line="240" w:lineRule="auto"/>
        <w:rPr>
          <w:rFonts w:asciiTheme="majorHAnsi" w:eastAsia="Times New Roman" w:hAnsiTheme="majorHAnsi" w:cstheme="majorHAnsi"/>
          <w:lang w:val="en-US"/>
        </w:rPr>
      </w:pPr>
    </w:p>
    <w:sectPr w:rsidR="0043022A" w:rsidRPr="005C7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35B0"/>
    <w:multiLevelType w:val="multilevel"/>
    <w:tmpl w:val="A6745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9633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17E33"/>
    <w:rsid w:val="00022067"/>
    <w:rsid w:val="000240AF"/>
    <w:rsid w:val="000245AB"/>
    <w:rsid w:val="00025EF0"/>
    <w:rsid w:val="00035FA8"/>
    <w:rsid w:val="0003760B"/>
    <w:rsid w:val="00040B37"/>
    <w:rsid w:val="00043507"/>
    <w:rsid w:val="00046704"/>
    <w:rsid w:val="0005079F"/>
    <w:rsid w:val="00052768"/>
    <w:rsid w:val="000530A1"/>
    <w:rsid w:val="00053951"/>
    <w:rsid w:val="000541C4"/>
    <w:rsid w:val="0005522B"/>
    <w:rsid w:val="00055FE5"/>
    <w:rsid w:val="000618EE"/>
    <w:rsid w:val="00072226"/>
    <w:rsid w:val="000756F9"/>
    <w:rsid w:val="00076C0C"/>
    <w:rsid w:val="00081EDC"/>
    <w:rsid w:val="00086CCC"/>
    <w:rsid w:val="000913CE"/>
    <w:rsid w:val="00091E5F"/>
    <w:rsid w:val="00097FEB"/>
    <w:rsid w:val="000A0884"/>
    <w:rsid w:val="000A143A"/>
    <w:rsid w:val="000A4E84"/>
    <w:rsid w:val="000B145A"/>
    <w:rsid w:val="000B272D"/>
    <w:rsid w:val="000B6121"/>
    <w:rsid w:val="000B6A14"/>
    <w:rsid w:val="000B6F35"/>
    <w:rsid w:val="000D1421"/>
    <w:rsid w:val="000D160D"/>
    <w:rsid w:val="000D215F"/>
    <w:rsid w:val="000D534F"/>
    <w:rsid w:val="000E1392"/>
    <w:rsid w:val="000E1647"/>
    <w:rsid w:val="000E1AD4"/>
    <w:rsid w:val="000E32E8"/>
    <w:rsid w:val="000E5E92"/>
    <w:rsid w:val="000E6CEA"/>
    <w:rsid w:val="000F277B"/>
    <w:rsid w:val="000F31EB"/>
    <w:rsid w:val="000F6998"/>
    <w:rsid w:val="00100007"/>
    <w:rsid w:val="001015A0"/>
    <w:rsid w:val="00104395"/>
    <w:rsid w:val="00112CD4"/>
    <w:rsid w:val="00113171"/>
    <w:rsid w:val="00113F55"/>
    <w:rsid w:val="0011528C"/>
    <w:rsid w:val="001162E3"/>
    <w:rsid w:val="00122EA0"/>
    <w:rsid w:val="00125801"/>
    <w:rsid w:val="001271FF"/>
    <w:rsid w:val="00127333"/>
    <w:rsid w:val="00130744"/>
    <w:rsid w:val="00135CCA"/>
    <w:rsid w:val="00144382"/>
    <w:rsid w:val="0014640F"/>
    <w:rsid w:val="00150A54"/>
    <w:rsid w:val="001532B1"/>
    <w:rsid w:val="00172A72"/>
    <w:rsid w:val="00173A15"/>
    <w:rsid w:val="00176B12"/>
    <w:rsid w:val="001805A5"/>
    <w:rsid w:val="00180BE6"/>
    <w:rsid w:val="00184156"/>
    <w:rsid w:val="001841D6"/>
    <w:rsid w:val="00185B97"/>
    <w:rsid w:val="00193AF0"/>
    <w:rsid w:val="00195203"/>
    <w:rsid w:val="001A7B11"/>
    <w:rsid w:val="001B0739"/>
    <w:rsid w:val="001C1350"/>
    <w:rsid w:val="001C216C"/>
    <w:rsid w:val="001C2CB4"/>
    <w:rsid w:val="001D3247"/>
    <w:rsid w:val="001D5BE6"/>
    <w:rsid w:val="001E63AD"/>
    <w:rsid w:val="001F08F4"/>
    <w:rsid w:val="001F4F08"/>
    <w:rsid w:val="001F6BE8"/>
    <w:rsid w:val="001F7FC2"/>
    <w:rsid w:val="00201171"/>
    <w:rsid w:val="00201A42"/>
    <w:rsid w:val="00214966"/>
    <w:rsid w:val="00217A18"/>
    <w:rsid w:val="002215AF"/>
    <w:rsid w:val="00225131"/>
    <w:rsid w:val="00226C5B"/>
    <w:rsid w:val="0023521B"/>
    <w:rsid w:val="00235E7C"/>
    <w:rsid w:val="00252FA1"/>
    <w:rsid w:val="00256181"/>
    <w:rsid w:val="002657CF"/>
    <w:rsid w:val="00265DBE"/>
    <w:rsid w:val="00270ADE"/>
    <w:rsid w:val="00272270"/>
    <w:rsid w:val="00272F0D"/>
    <w:rsid w:val="00274477"/>
    <w:rsid w:val="00280801"/>
    <w:rsid w:val="002833D3"/>
    <w:rsid w:val="00283A08"/>
    <w:rsid w:val="00283D0B"/>
    <w:rsid w:val="00285A99"/>
    <w:rsid w:val="002866BB"/>
    <w:rsid w:val="00290276"/>
    <w:rsid w:val="0029103A"/>
    <w:rsid w:val="0029383D"/>
    <w:rsid w:val="002953A3"/>
    <w:rsid w:val="002A0EBE"/>
    <w:rsid w:val="002A1500"/>
    <w:rsid w:val="002A2F08"/>
    <w:rsid w:val="002A3647"/>
    <w:rsid w:val="002A547A"/>
    <w:rsid w:val="002A6C66"/>
    <w:rsid w:val="002A7826"/>
    <w:rsid w:val="002B024A"/>
    <w:rsid w:val="002B1A15"/>
    <w:rsid w:val="002B23AE"/>
    <w:rsid w:val="002B61C5"/>
    <w:rsid w:val="002C0046"/>
    <w:rsid w:val="002C1361"/>
    <w:rsid w:val="002C42D7"/>
    <w:rsid w:val="002C6906"/>
    <w:rsid w:val="002D35EB"/>
    <w:rsid w:val="002D4806"/>
    <w:rsid w:val="002D4812"/>
    <w:rsid w:val="002E684E"/>
    <w:rsid w:val="002F7165"/>
    <w:rsid w:val="00300F38"/>
    <w:rsid w:val="003010F9"/>
    <w:rsid w:val="00301C92"/>
    <w:rsid w:val="00305996"/>
    <w:rsid w:val="003142E5"/>
    <w:rsid w:val="00325FF3"/>
    <w:rsid w:val="00330E1E"/>
    <w:rsid w:val="00331773"/>
    <w:rsid w:val="00335F0E"/>
    <w:rsid w:val="003365A3"/>
    <w:rsid w:val="00342819"/>
    <w:rsid w:val="00342D23"/>
    <w:rsid w:val="003454C8"/>
    <w:rsid w:val="00352BD2"/>
    <w:rsid w:val="003541A9"/>
    <w:rsid w:val="00354ED0"/>
    <w:rsid w:val="003559DE"/>
    <w:rsid w:val="003562DF"/>
    <w:rsid w:val="00357E17"/>
    <w:rsid w:val="00362726"/>
    <w:rsid w:val="00373BB2"/>
    <w:rsid w:val="00382107"/>
    <w:rsid w:val="003844EE"/>
    <w:rsid w:val="00386A84"/>
    <w:rsid w:val="00391062"/>
    <w:rsid w:val="00396B15"/>
    <w:rsid w:val="003B0DC5"/>
    <w:rsid w:val="003C1506"/>
    <w:rsid w:val="003C6891"/>
    <w:rsid w:val="003E1C7B"/>
    <w:rsid w:val="003F1B4F"/>
    <w:rsid w:val="003F2922"/>
    <w:rsid w:val="003F62A0"/>
    <w:rsid w:val="003F73CA"/>
    <w:rsid w:val="0040075B"/>
    <w:rsid w:val="004048C2"/>
    <w:rsid w:val="00407962"/>
    <w:rsid w:val="00410542"/>
    <w:rsid w:val="00410BC2"/>
    <w:rsid w:val="00412F08"/>
    <w:rsid w:val="004141B5"/>
    <w:rsid w:val="00414D5D"/>
    <w:rsid w:val="00415BCD"/>
    <w:rsid w:val="0041671A"/>
    <w:rsid w:val="00416D05"/>
    <w:rsid w:val="00424ED8"/>
    <w:rsid w:val="0043022A"/>
    <w:rsid w:val="00432D1B"/>
    <w:rsid w:val="0043509F"/>
    <w:rsid w:val="00437942"/>
    <w:rsid w:val="0044143D"/>
    <w:rsid w:val="00444CFD"/>
    <w:rsid w:val="0044657D"/>
    <w:rsid w:val="00447EFB"/>
    <w:rsid w:val="00451E1C"/>
    <w:rsid w:val="00452636"/>
    <w:rsid w:val="00455953"/>
    <w:rsid w:val="00456774"/>
    <w:rsid w:val="00457029"/>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7067"/>
    <w:rsid w:val="00490C21"/>
    <w:rsid w:val="004923BB"/>
    <w:rsid w:val="00493256"/>
    <w:rsid w:val="00494DB9"/>
    <w:rsid w:val="004972FB"/>
    <w:rsid w:val="004A0C18"/>
    <w:rsid w:val="004A143A"/>
    <w:rsid w:val="004A209A"/>
    <w:rsid w:val="004A3EBF"/>
    <w:rsid w:val="004A7324"/>
    <w:rsid w:val="004B0078"/>
    <w:rsid w:val="004B0B52"/>
    <w:rsid w:val="004C2049"/>
    <w:rsid w:val="004D024F"/>
    <w:rsid w:val="004D0568"/>
    <w:rsid w:val="004D4B9F"/>
    <w:rsid w:val="004D6EA5"/>
    <w:rsid w:val="004E14D7"/>
    <w:rsid w:val="004F040E"/>
    <w:rsid w:val="004F0829"/>
    <w:rsid w:val="004F7184"/>
    <w:rsid w:val="005018F8"/>
    <w:rsid w:val="00514B3A"/>
    <w:rsid w:val="0051599B"/>
    <w:rsid w:val="00516BFD"/>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85DFC"/>
    <w:rsid w:val="00596EC9"/>
    <w:rsid w:val="005A1513"/>
    <w:rsid w:val="005A25E4"/>
    <w:rsid w:val="005B2375"/>
    <w:rsid w:val="005B2633"/>
    <w:rsid w:val="005B317E"/>
    <w:rsid w:val="005B60CC"/>
    <w:rsid w:val="005C1F27"/>
    <w:rsid w:val="005C4019"/>
    <w:rsid w:val="005C5C94"/>
    <w:rsid w:val="005C7F92"/>
    <w:rsid w:val="005D0ED3"/>
    <w:rsid w:val="005D38B1"/>
    <w:rsid w:val="005E0E56"/>
    <w:rsid w:val="005E1D49"/>
    <w:rsid w:val="005E4B50"/>
    <w:rsid w:val="005F1B44"/>
    <w:rsid w:val="005F4A42"/>
    <w:rsid w:val="005F5181"/>
    <w:rsid w:val="006011B8"/>
    <w:rsid w:val="006011F5"/>
    <w:rsid w:val="006013FE"/>
    <w:rsid w:val="00601E5E"/>
    <w:rsid w:val="0060548C"/>
    <w:rsid w:val="00610AE7"/>
    <w:rsid w:val="0061154B"/>
    <w:rsid w:val="0061445D"/>
    <w:rsid w:val="0061741D"/>
    <w:rsid w:val="006277A3"/>
    <w:rsid w:val="006552FE"/>
    <w:rsid w:val="00656078"/>
    <w:rsid w:val="006579E5"/>
    <w:rsid w:val="00665600"/>
    <w:rsid w:val="00673AA2"/>
    <w:rsid w:val="0067698C"/>
    <w:rsid w:val="006777BE"/>
    <w:rsid w:val="0068230F"/>
    <w:rsid w:val="00682F29"/>
    <w:rsid w:val="0069459B"/>
    <w:rsid w:val="006958B6"/>
    <w:rsid w:val="006B005E"/>
    <w:rsid w:val="006B5060"/>
    <w:rsid w:val="006B5482"/>
    <w:rsid w:val="006C39D6"/>
    <w:rsid w:val="006C5756"/>
    <w:rsid w:val="006D202C"/>
    <w:rsid w:val="006D3D24"/>
    <w:rsid w:val="006D5257"/>
    <w:rsid w:val="006F7033"/>
    <w:rsid w:val="00703A5C"/>
    <w:rsid w:val="007119A4"/>
    <w:rsid w:val="00716FD9"/>
    <w:rsid w:val="00717BA5"/>
    <w:rsid w:val="00724A6F"/>
    <w:rsid w:val="00733720"/>
    <w:rsid w:val="007355C1"/>
    <w:rsid w:val="00740A4A"/>
    <w:rsid w:val="0074109F"/>
    <w:rsid w:val="00744E1F"/>
    <w:rsid w:val="00746D30"/>
    <w:rsid w:val="00753172"/>
    <w:rsid w:val="00761E1A"/>
    <w:rsid w:val="00762426"/>
    <w:rsid w:val="007730AF"/>
    <w:rsid w:val="00776791"/>
    <w:rsid w:val="0078335E"/>
    <w:rsid w:val="007869DF"/>
    <w:rsid w:val="00791DAE"/>
    <w:rsid w:val="00793A7E"/>
    <w:rsid w:val="00794881"/>
    <w:rsid w:val="00794B64"/>
    <w:rsid w:val="00797343"/>
    <w:rsid w:val="00797677"/>
    <w:rsid w:val="007A6069"/>
    <w:rsid w:val="007B032F"/>
    <w:rsid w:val="007B11B6"/>
    <w:rsid w:val="007B2366"/>
    <w:rsid w:val="007B2382"/>
    <w:rsid w:val="007B423D"/>
    <w:rsid w:val="007D4D83"/>
    <w:rsid w:val="007E1A25"/>
    <w:rsid w:val="007E5B1B"/>
    <w:rsid w:val="007E6CEE"/>
    <w:rsid w:val="007F0256"/>
    <w:rsid w:val="007F13DC"/>
    <w:rsid w:val="007F213D"/>
    <w:rsid w:val="007F26EE"/>
    <w:rsid w:val="007F2836"/>
    <w:rsid w:val="007F3DEA"/>
    <w:rsid w:val="007F6261"/>
    <w:rsid w:val="0080062C"/>
    <w:rsid w:val="008050DD"/>
    <w:rsid w:val="00810050"/>
    <w:rsid w:val="008176F9"/>
    <w:rsid w:val="008207CC"/>
    <w:rsid w:val="00825698"/>
    <w:rsid w:val="00831465"/>
    <w:rsid w:val="008320CA"/>
    <w:rsid w:val="00833872"/>
    <w:rsid w:val="00834513"/>
    <w:rsid w:val="008350D8"/>
    <w:rsid w:val="008358C1"/>
    <w:rsid w:val="008443A9"/>
    <w:rsid w:val="00857510"/>
    <w:rsid w:val="00875BD0"/>
    <w:rsid w:val="0088320C"/>
    <w:rsid w:val="00887532"/>
    <w:rsid w:val="0088755C"/>
    <w:rsid w:val="00892672"/>
    <w:rsid w:val="008930A9"/>
    <w:rsid w:val="00893D5D"/>
    <w:rsid w:val="0089435C"/>
    <w:rsid w:val="00896084"/>
    <w:rsid w:val="008A2C68"/>
    <w:rsid w:val="008A40A4"/>
    <w:rsid w:val="008A5A75"/>
    <w:rsid w:val="008B2607"/>
    <w:rsid w:val="008B5830"/>
    <w:rsid w:val="008C3E30"/>
    <w:rsid w:val="008C4A2E"/>
    <w:rsid w:val="008C77B8"/>
    <w:rsid w:val="008D0D75"/>
    <w:rsid w:val="008D2F0B"/>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42194"/>
    <w:rsid w:val="009437F5"/>
    <w:rsid w:val="009453E2"/>
    <w:rsid w:val="00945946"/>
    <w:rsid w:val="00946592"/>
    <w:rsid w:val="009608F4"/>
    <w:rsid w:val="00961D24"/>
    <w:rsid w:val="00962299"/>
    <w:rsid w:val="009677FC"/>
    <w:rsid w:val="00982695"/>
    <w:rsid w:val="00983802"/>
    <w:rsid w:val="009878BB"/>
    <w:rsid w:val="00995E58"/>
    <w:rsid w:val="00997A7B"/>
    <w:rsid w:val="009A0387"/>
    <w:rsid w:val="009A4DA8"/>
    <w:rsid w:val="009A5A0B"/>
    <w:rsid w:val="009A7928"/>
    <w:rsid w:val="009B23EF"/>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614B"/>
    <w:rsid w:val="00A20736"/>
    <w:rsid w:val="00A20CFE"/>
    <w:rsid w:val="00A27BD6"/>
    <w:rsid w:val="00A3011B"/>
    <w:rsid w:val="00A34A56"/>
    <w:rsid w:val="00A35731"/>
    <w:rsid w:val="00A42CFF"/>
    <w:rsid w:val="00A43CEB"/>
    <w:rsid w:val="00A46E2A"/>
    <w:rsid w:val="00A47480"/>
    <w:rsid w:val="00A51BBE"/>
    <w:rsid w:val="00A5465F"/>
    <w:rsid w:val="00A55AB2"/>
    <w:rsid w:val="00A579B8"/>
    <w:rsid w:val="00A6018A"/>
    <w:rsid w:val="00A60F9A"/>
    <w:rsid w:val="00A632AD"/>
    <w:rsid w:val="00A6419F"/>
    <w:rsid w:val="00A67324"/>
    <w:rsid w:val="00A71891"/>
    <w:rsid w:val="00A755E1"/>
    <w:rsid w:val="00A92CB1"/>
    <w:rsid w:val="00A962E7"/>
    <w:rsid w:val="00AB0370"/>
    <w:rsid w:val="00AC0554"/>
    <w:rsid w:val="00AC566F"/>
    <w:rsid w:val="00AC7B1F"/>
    <w:rsid w:val="00AD6A88"/>
    <w:rsid w:val="00AE6BDB"/>
    <w:rsid w:val="00AE734A"/>
    <w:rsid w:val="00AE7CFC"/>
    <w:rsid w:val="00AF11D4"/>
    <w:rsid w:val="00AF2F7F"/>
    <w:rsid w:val="00AF4468"/>
    <w:rsid w:val="00AF7EF0"/>
    <w:rsid w:val="00B0655F"/>
    <w:rsid w:val="00B07F86"/>
    <w:rsid w:val="00B13DE6"/>
    <w:rsid w:val="00B1518A"/>
    <w:rsid w:val="00B23828"/>
    <w:rsid w:val="00B249A3"/>
    <w:rsid w:val="00B37DE6"/>
    <w:rsid w:val="00B46AAC"/>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2ADF"/>
    <w:rsid w:val="00B86C49"/>
    <w:rsid w:val="00B95EFC"/>
    <w:rsid w:val="00BA269E"/>
    <w:rsid w:val="00BB0CAA"/>
    <w:rsid w:val="00BB2215"/>
    <w:rsid w:val="00BB3F43"/>
    <w:rsid w:val="00BB4A8A"/>
    <w:rsid w:val="00BB56C4"/>
    <w:rsid w:val="00BB575C"/>
    <w:rsid w:val="00BC1888"/>
    <w:rsid w:val="00BC2B79"/>
    <w:rsid w:val="00BC31F9"/>
    <w:rsid w:val="00BC47F0"/>
    <w:rsid w:val="00BC69CA"/>
    <w:rsid w:val="00BD2E2B"/>
    <w:rsid w:val="00BD565C"/>
    <w:rsid w:val="00BD5A2A"/>
    <w:rsid w:val="00BE3C62"/>
    <w:rsid w:val="00BE44F5"/>
    <w:rsid w:val="00BE7556"/>
    <w:rsid w:val="00BF061B"/>
    <w:rsid w:val="00BF0A05"/>
    <w:rsid w:val="00C00642"/>
    <w:rsid w:val="00C01333"/>
    <w:rsid w:val="00C04584"/>
    <w:rsid w:val="00C04F27"/>
    <w:rsid w:val="00C1435A"/>
    <w:rsid w:val="00C161A7"/>
    <w:rsid w:val="00C32489"/>
    <w:rsid w:val="00C40309"/>
    <w:rsid w:val="00C44DAB"/>
    <w:rsid w:val="00C6184D"/>
    <w:rsid w:val="00C62277"/>
    <w:rsid w:val="00C63307"/>
    <w:rsid w:val="00C6748F"/>
    <w:rsid w:val="00C67A29"/>
    <w:rsid w:val="00C7019F"/>
    <w:rsid w:val="00C7202C"/>
    <w:rsid w:val="00C72414"/>
    <w:rsid w:val="00C74069"/>
    <w:rsid w:val="00C76CC1"/>
    <w:rsid w:val="00C76ED0"/>
    <w:rsid w:val="00C83277"/>
    <w:rsid w:val="00C9368C"/>
    <w:rsid w:val="00C95359"/>
    <w:rsid w:val="00C96939"/>
    <w:rsid w:val="00CA014B"/>
    <w:rsid w:val="00CA093F"/>
    <w:rsid w:val="00CA21D6"/>
    <w:rsid w:val="00CA240C"/>
    <w:rsid w:val="00CA465F"/>
    <w:rsid w:val="00CB040A"/>
    <w:rsid w:val="00CB0FD3"/>
    <w:rsid w:val="00CC1D0A"/>
    <w:rsid w:val="00CC20B4"/>
    <w:rsid w:val="00CC295F"/>
    <w:rsid w:val="00CC45E8"/>
    <w:rsid w:val="00CC51CC"/>
    <w:rsid w:val="00CC52D2"/>
    <w:rsid w:val="00CC7678"/>
    <w:rsid w:val="00CD0DB1"/>
    <w:rsid w:val="00CD57D9"/>
    <w:rsid w:val="00CD66F6"/>
    <w:rsid w:val="00CE49B0"/>
    <w:rsid w:val="00CE5659"/>
    <w:rsid w:val="00CE6178"/>
    <w:rsid w:val="00CF03F1"/>
    <w:rsid w:val="00CF2B6B"/>
    <w:rsid w:val="00CF5112"/>
    <w:rsid w:val="00CF631F"/>
    <w:rsid w:val="00CF7D43"/>
    <w:rsid w:val="00D0463E"/>
    <w:rsid w:val="00D05921"/>
    <w:rsid w:val="00D059E2"/>
    <w:rsid w:val="00D1071B"/>
    <w:rsid w:val="00D13278"/>
    <w:rsid w:val="00D1462B"/>
    <w:rsid w:val="00D223EF"/>
    <w:rsid w:val="00D236FB"/>
    <w:rsid w:val="00D31854"/>
    <w:rsid w:val="00D333D1"/>
    <w:rsid w:val="00D336D2"/>
    <w:rsid w:val="00D34085"/>
    <w:rsid w:val="00D34C54"/>
    <w:rsid w:val="00D401FD"/>
    <w:rsid w:val="00D46AA9"/>
    <w:rsid w:val="00D54346"/>
    <w:rsid w:val="00D54680"/>
    <w:rsid w:val="00D60008"/>
    <w:rsid w:val="00D64DAB"/>
    <w:rsid w:val="00D7084F"/>
    <w:rsid w:val="00D72276"/>
    <w:rsid w:val="00D72A9A"/>
    <w:rsid w:val="00D81921"/>
    <w:rsid w:val="00D84551"/>
    <w:rsid w:val="00D87C92"/>
    <w:rsid w:val="00D9023F"/>
    <w:rsid w:val="00D939A4"/>
    <w:rsid w:val="00D97396"/>
    <w:rsid w:val="00DA0E98"/>
    <w:rsid w:val="00DA0F94"/>
    <w:rsid w:val="00DA359C"/>
    <w:rsid w:val="00DA6B24"/>
    <w:rsid w:val="00DA740D"/>
    <w:rsid w:val="00DB0670"/>
    <w:rsid w:val="00DB1C51"/>
    <w:rsid w:val="00DB46F6"/>
    <w:rsid w:val="00DB4FE8"/>
    <w:rsid w:val="00DB64A8"/>
    <w:rsid w:val="00DC1C9B"/>
    <w:rsid w:val="00DC6D7A"/>
    <w:rsid w:val="00DD094D"/>
    <w:rsid w:val="00DD254F"/>
    <w:rsid w:val="00DD4E5F"/>
    <w:rsid w:val="00DD579C"/>
    <w:rsid w:val="00DE40B9"/>
    <w:rsid w:val="00DE5BF7"/>
    <w:rsid w:val="00DF1952"/>
    <w:rsid w:val="00DF37C2"/>
    <w:rsid w:val="00E06519"/>
    <w:rsid w:val="00E102AA"/>
    <w:rsid w:val="00E1145C"/>
    <w:rsid w:val="00E13A0D"/>
    <w:rsid w:val="00E15F5F"/>
    <w:rsid w:val="00E2008B"/>
    <w:rsid w:val="00E241B8"/>
    <w:rsid w:val="00E3165D"/>
    <w:rsid w:val="00E34BA5"/>
    <w:rsid w:val="00E34D6C"/>
    <w:rsid w:val="00E41B51"/>
    <w:rsid w:val="00E4596B"/>
    <w:rsid w:val="00E54F1E"/>
    <w:rsid w:val="00E56145"/>
    <w:rsid w:val="00E679BE"/>
    <w:rsid w:val="00E7112F"/>
    <w:rsid w:val="00E767AB"/>
    <w:rsid w:val="00E81B61"/>
    <w:rsid w:val="00E91E53"/>
    <w:rsid w:val="00E94884"/>
    <w:rsid w:val="00E94C92"/>
    <w:rsid w:val="00E95764"/>
    <w:rsid w:val="00EA4C2E"/>
    <w:rsid w:val="00EB4B5B"/>
    <w:rsid w:val="00EC43D0"/>
    <w:rsid w:val="00EC5A89"/>
    <w:rsid w:val="00EC72B9"/>
    <w:rsid w:val="00ED1951"/>
    <w:rsid w:val="00ED2198"/>
    <w:rsid w:val="00ED54A9"/>
    <w:rsid w:val="00ED61D7"/>
    <w:rsid w:val="00EE0784"/>
    <w:rsid w:val="00EE3063"/>
    <w:rsid w:val="00EE38A3"/>
    <w:rsid w:val="00EE7C7A"/>
    <w:rsid w:val="00EE7D32"/>
    <w:rsid w:val="00EF3BD5"/>
    <w:rsid w:val="00EF4FBE"/>
    <w:rsid w:val="00F038F6"/>
    <w:rsid w:val="00F113C7"/>
    <w:rsid w:val="00F23263"/>
    <w:rsid w:val="00F23598"/>
    <w:rsid w:val="00F33666"/>
    <w:rsid w:val="00F35E02"/>
    <w:rsid w:val="00F36D38"/>
    <w:rsid w:val="00F40FCE"/>
    <w:rsid w:val="00F44A94"/>
    <w:rsid w:val="00F464AA"/>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7781B"/>
    <w:rsid w:val="00F86A90"/>
    <w:rsid w:val="00FA08AA"/>
    <w:rsid w:val="00FA281D"/>
    <w:rsid w:val="00FA6781"/>
    <w:rsid w:val="00FA730B"/>
    <w:rsid w:val="00FB7EA9"/>
    <w:rsid w:val="00FC145A"/>
    <w:rsid w:val="00FC6385"/>
    <w:rsid w:val="00FC6A81"/>
    <w:rsid w:val="00FD25F6"/>
    <w:rsid w:val="00FE1CB3"/>
    <w:rsid w:val="00FE4FB3"/>
    <w:rsid w:val="00FE7887"/>
    <w:rsid w:val="00FF3144"/>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AEF4DE0D-4700-4C3A-A82B-6209A10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4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62679122">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193538924">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493300240">
      <w:bodyDiv w:val="1"/>
      <w:marLeft w:val="0"/>
      <w:marRight w:val="0"/>
      <w:marTop w:val="0"/>
      <w:marBottom w:val="0"/>
      <w:divBdr>
        <w:top w:val="none" w:sz="0" w:space="0" w:color="auto"/>
        <w:left w:val="none" w:sz="0" w:space="0" w:color="auto"/>
        <w:bottom w:val="none" w:sz="0" w:space="0" w:color="auto"/>
        <w:right w:val="none" w:sz="0" w:space="0" w:color="auto"/>
      </w:divBdr>
    </w:div>
    <w:div w:id="506865031">
      <w:bodyDiv w:val="1"/>
      <w:marLeft w:val="0"/>
      <w:marRight w:val="0"/>
      <w:marTop w:val="0"/>
      <w:marBottom w:val="0"/>
      <w:divBdr>
        <w:top w:val="none" w:sz="0" w:space="0" w:color="auto"/>
        <w:left w:val="none" w:sz="0" w:space="0" w:color="auto"/>
        <w:bottom w:val="none" w:sz="0" w:space="0" w:color="auto"/>
        <w:right w:val="none" w:sz="0" w:space="0" w:color="auto"/>
      </w:divBdr>
    </w:div>
    <w:div w:id="520123623">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869074570">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1748797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64341380">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29215226">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dcterms:created xsi:type="dcterms:W3CDTF">2024-02-21T22:43:00Z</dcterms:created>
  <dcterms:modified xsi:type="dcterms:W3CDTF">2024-02-21T22:43:00Z</dcterms:modified>
</cp:coreProperties>
</file>